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2924C9" w14:textId="77777777" w:rsidR="0090299D" w:rsidRPr="0091311B" w:rsidRDefault="0090299D" w:rsidP="0090299D">
      <w:pPr>
        <w:ind w:right="-1"/>
        <w:jc w:val="center"/>
      </w:pPr>
    </w:p>
    <w:p w14:paraId="77750CA1" w14:textId="77777777" w:rsidR="0090299D" w:rsidRDefault="0090299D" w:rsidP="0090299D">
      <w:pPr>
        <w:ind w:right="-1"/>
        <w:jc w:val="center"/>
      </w:pPr>
    </w:p>
    <w:p w14:paraId="67A50373" w14:textId="77777777" w:rsidR="0090299D" w:rsidRDefault="0090299D" w:rsidP="0090299D">
      <w:pPr>
        <w:ind w:right="-1"/>
        <w:jc w:val="center"/>
      </w:pPr>
    </w:p>
    <w:p w14:paraId="601E36BA" w14:textId="77777777" w:rsidR="0090299D" w:rsidRDefault="0090299D" w:rsidP="0090299D">
      <w:pPr>
        <w:ind w:right="-1"/>
        <w:jc w:val="center"/>
      </w:pPr>
      <w:bookmarkStart w:id="0" w:name="_GoBack"/>
      <w:bookmarkEnd w:id="0"/>
    </w:p>
    <w:p w14:paraId="189193AB" w14:textId="77777777" w:rsidR="0090299D" w:rsidRDefault="0090299D" w:rsidP="0090299D">
      <w:pPr>
        <w:ind w:right="-1"/>
        <w:jc w:val="center"/>
      </w:pPr>
    </w:p>
    <w:p w14:paraId="5B153A62" w14:textId="77777777" w:rsidR="0090299D" w:rsidRDefault="0090299D" w:rsidP="0090299D">
      <w:pPr>
        <w:ind w:right="-1"/>
        <w:jc w:val="center"/>
      </w:pPr>
    </w:p>
    <w:p w14:paraId="6FE7DFCE" w14:textId="77777777" w:rsidR="0090299D" w:rsidRDefault="0090299D" w:rsidP="0090299D">
      <w:pPr>
        <w:ind w:right="-1"/>
        <w:jc w:val="center"/>
      </w:pPr>
    </w:p>
    <w:p w14:paraId="1846D2FE" w14:textId="77777777" w:rsidR="0090299D" w:rsidRPr="0091311B" w:rsidRDefault="0090299D" w:rsidP="0090299D">
      <w:pPr>
        <w:ind w:right="-1"/>
        <w:jc w:val="center"/>
      </w:pPr>
    </w:p>
    <w:p w14:paraId="607285FB" w14:textId="77777777" w:rsidR="0090299D" w:rsidRPr="0091311B" w:rsidRDefault="0090299D" w:rsidP="0090299D">
      <w:pPr>
        <w:ind w:right="-1"/>
        <w:jc w:val="center"/>
      </w:pPr>
    </w:p>
    <w:p w14:paraId="248AD403" w14:textId="77777777" w:rsidR="0090299D" w:rsidRPr="0091311B" w:rsidRDefault="0090299D" w:rsidP="0090299D">
      <w:pPr>
        <w:ind w:right="-1"/>
        <w:jc w:val="center"/>
      </w:pPr>
    </w:p>
    <w:p w14:paraId="7CF44B28" w14:textId="77777777" w:rsidR="0090299D" w:rsidRPr="0091311B" w:rsidRDefault="0090299D" w:rsidP="0090299D">
      <w:pPr>
        <w:pStyle w:val="figureelenco"/>
        <w:shd w:val="clear" w:color="auto" w:fill="2F5496" w:themeFill="accent1" w:themeFillShade="BF"/>
        <w:jc w:val="center"/>
        <w:rPr>
          <w:color w:val="FFFFFF" w:themeColor="background1"/>
          <w:sz w:val="48"/>
          <w:szCs w:val="48"/>
          <w:lang w:eastAsia="ar-SA"/>
        </w:rPr>
      </w:pPr>
      <w:bookmarkStart w:id="1" w:name="_Toc117593549"/>
      <w:bookmarkStart w:id="2" w:name="_Toc117599514"/>
      <w:bookmarkStart w:id="3" w:name="_Toc117675952"/>
      <w:bookmarkStart w:id="4" w:name="_Hlk117265934"/>
      <w:r w:rsidRPr="0091311B">
        <w:rPr>
          <w:color w:val="FFFFFF" w:themeColor="background1"/>
          <w:sz w:val="48"/>
          <w:szCs w:val="48"/>
          <w:lang w:eastAsia="ar-SA"/>
        </w:rPr>
        <w:t>MANUALE DELLE PROCEDURE</w:t>
      </w:r>
      <w:bookmarkEnd w:id="1"/>
      <w:bookmarkEnd w:id="2"/>
      <w:bookmarkEnd w:id="3"/>
    </w:p>
    <w:p w14:paraId="42F43617" w14:textId="77777777" w:rsidR="0090299D" w:rsidRPr="0091311B" w:rsidRDefault="0090299D" w:rsidP="0090299D">
      <w:pPr>
        <w:pStyle w:val="figureelenco"/>
        <w:shd w:val="clear" w:color="auto" w:fill="2F5496" w:themeFill="accent1" w:themeFillShade="BF"/>
        <w:jc w:val="center"/>
        <w:rPr>
          <w:color w:val="FFFFFF" w:themeColor="background1"/>
          <w:sz w:val="48"/>
          <w:szCs w:val="48"/>
          <w:lang w:eastAsia="ar-SA"/>
        </w:rPr>
      </w:pPr>
      <w:bookmarkStart w:id="5" w:name="_Toc117593550"/>
      <w:bookmarkStart w:id="6" w:name="_Toc117599515"/>
      <w:bookmarkStart w:id="7" w:name="_Toc117675953"/>
      <w:r w:rsidRPr="0091311B">
        <w:rPr>
          <w:color w:val="FFFFFF" w:themeColor="background1"/>
          <w:sz w:val="48"/>
          <w:szCs w:val="48"/>
          <w:lang w:eastAsia="ar-SA"/>
        </w:rPr>
        <w:t>PROGRAMMA FSE+ SICILIA 2021-2027</w:t>
      </w:r>
      <w:bookmarkEnd w:id="5"/>
      <w:bookmarkEnd w:id="6"/>
      <w:bookmarkEnd w:id="7"/>
    </w:p>
    <w:p w14:paraId="2DCBF43C" w14:textId="11E49503" w:rsidR="0090299D" w:rsidRPr="0091311B" w:rsidRDefault="0090299D" w:rsidP="0090299D">
      <w:pPr>
        <w:spacing w:before="119" w:line="360" w:lineRule="auto"/>
        <w:ind w:right="-1"/>
        <w:jc w:val="center"/>
        <w:rPr>
          <w:rFonts w:asciiTheme="minorHAnsi" w:eastAsia="Arial" w:hAnsiTheme="minorHAnsi" w:cstheme="minorHAnsi"/>
          <w:color w:val="000000" w:themeColor="text1"/>
          <w:sz w:val="28"/>
          <w:szCs w:val="28"/>
        </w:rPr>
      </w:pPr>
      <w:bookmarkStart w:id="8" w:name="_Hlk117266046"/>
      <w:bookmarkEnd w:id="4"/>
      <w:r w:rsidRPr="0091311B">
        <w:rPr>
          <w:rFonts w:asciiTheme="minorHAnsi" w:eastAsia="Arial" w:hAnsiTheme="minorHAnsi" w:cstheme="minorHAnsi"/>
          <w:color w:val="000000" w:themeColor="text1"/>
          <w:sz w:val="28"/>
          <w:szCs w:val="28"/>
        </w:rPr>
        <w:t>(Versione n. 1</w:t>
      </w:r>
      <w:r w:rsidR="00091406">
        <w:rPr>
          <w:rFonts w:asciiTheme="minorHAnsi" w:eastAsia="Arial" w:hAnsiTheme="minorHAnsi" w:cstheme="minorHAnsi"/>
          <w:color w:val="000000" w:themeColor="text1"/>
          <w:sz w:val="28"/>
          <w:szCs w:val="28"/>
        </w:rPr>
        <w:t>.0</w:t>
      </w:r>
      <w:r w:rsidRPr="0091311B">
        <w:rPr>
          <w:rFonts w:asciiTheme="minorHAnsi" w:eastAsia="Arial" w:hAnsiTheme="minorHAnsi" w:cstheme="minorHAnsi"/>
          <w:color w:val="000000" w:themeColor="text1"/>
          <w:sz w:val="28"/>
          <w:szCs w:val="28"/>
        </w:rPr>
        <w:t xml:space="preserve"> del </w:t>
      </w:r>
      <w:r w:rsidR="00091406">
        <w:rPr>
          <w:rFonts w:asciiTheme="minorHAnsi" w:eastAsia="Arial" w:hAnsiTheme="minorHAnsi" w:cstheme="minorHAnsi"/>
          <w:color w:val="000000" w:themeColor="text1"/>
          <w:sz w:val="28"/>
          <w:szCs w:val="28"/>
        </w:rPr>
        <w:t>_____________</w:t>
      </w:r>
      <w:r w:rsidRPr="0091311B">
        <w:rPr>
          <w:rFonts w:asciiTheme="minorHAnsi" w:eastAsia="Arial" w:hAnsiTheme="minorHAnsi" w:cstheme="minorHAnsi"/>
          <w:color w:val="000000" w:themeColor="text1"/>
          <w:sz w:val="28"/>
          <w:szCs w:val="28"/>
        </w:rPr>
        <w:t>)</w:t>
      </w:r>
      <w:bookmarkEnd w:id="8"/>
    </w:p>
    <w:p w14:paraId="04658083" w14:textId="77777777" w:rsidR="0090299D" w:rsidRDefault="0090299D" w:rsidP="0090299D">
      <w:pPr>
        <w:ind w:right="-1"/>
        <w:rPr>
          <w:rFonts w:eastAsia="Arial" w:cs="Calibri"/>
          <w:b/>
          <w:bCs/>
          <w:caps/>
          <w:color w:val="FFFFFF" w:themeColor="background1"/>
          <w:sz w:val="48"/>
          <w:szCs w:val="48"/>
          <w:lang w:eastAsia="ar-SA"/>
        </w:rPr>
      </w:pPr>
    </w:p>
    <w:p w14:paraId="673FF40A" w14:textId="77777777" w:rsidR="0090299D" w:rsidRDefault="0090299D" w:rsidP="0090299D">
      <w:pPr>
        <w:ind w:right="-1"/>
        <w:jc w:val="center"/>
        <w:rPr>
          <w:rFonts w:eastAsia="Arial" w:cs="Calibri"/>
          <w:b/>
          <w:bCs/>
          <w:caps/>
          <w:spacing w:val="30"/>
          <w:sz w:val="40"/>
          <w:szCs w:val="40"/>
          <w:lang w:eastAsia="ar-SA"/>
        </w:rPr>
      </w:pPr>
    </w:p>
    <w:p w14:paraId="1AB78219" w14:textId="77777777" w:rsidR="0090299D" w:rsidRDefault="0090299D" w:rsidP="0090299D">
      <w:pPr>
        <w:ind w:right="-1"/>
        <w:jc w:val="center"/>
        <w:rPr>
          <w:rFonts w:eastAsia="Arial" w:cs="Calibri"/>
          <w:b/>
          <w:bCs/>
          <w:caps/>
          <w:spacing w:val="30"/>
          <w:sz w:val="40"/>
          <w:szCs w:val="40"/>
          <w:lang w:eastAsia="ar-SA"/>
        </w:rPr>
      </w:pPr>
    </w:p>
    <w:p w14:paraId="55E2A6EE" w14:textId="77777777" w:rsidR="0090299D" w:rsidRDefault="0090299D" w:rsidP="0090299D">
      <w:pPr>
        <w:ind w:right="-1"/>
        <w:jc w:val="center"/>
        <w:rPr>
          <w:rFonts w:eastAsia="Arial" w:cs="Calibri"/>
          <w:b/>
          <w:bCs/>
          <w:caps/>
          <w:spacing w:val="30"/>
          <w:sz w:val="40"/>
          <w:szCs w:val="40"/>
          <w:lang w:eastAsia="ar-SA"/>
        </w:rPr>
      </w:pPr>
    </w:p>
    <w:p w14:paraId="5DA03712" w14:textId="3B8497F4" w:rsidR="0090299D" w:rsidRPr="0090299D" w:rsidRDefault="0090299D" w:rsidP="0090299D">
      <w:pPr>
        <w:ind w:right="-1"/>
        <w:jc w:val="center"/>
        <w:rPr>
          <w:rFonts w:eastAsia="Arial" w:cs="Calibri"/>
          <w:b/>
          <w:bCs/>
          <w:caps/>
          <w:spacing w:val="30"/>
          <w:sz w:val="48"/>
          <w:szCs w:val="48"/>
          <w:lang w:eastAsia="ar-SA"/>
        </w:rPr>
      </w:pPr>
      <w:r w:rsidRPr="0090299D">
        <w:rPr>
          <w:rFonts w:eastAsia="Arial" w:cs="Calibri"/>
          <w:b/>
          <w:bCs/>
          <w:caps/>
          <w:spacing w:val="30"/>
          <w:sz w:val="48"/>
          <w:szCs w:val="48"/>
          <w:lang w:eastAsia="ar-SA"/>
        </w:rPr>
        <w:t>LISTA ALLEGATI</w:t>
      </w:r>
    </w:p>
    <w:p w14:paraId="126E0BBC" w14:textId="171B8179" w:rsidR="0090299D" w:rsidRDefault="0090299D">
      <w:pPr>
        <w:spacing w:before="0"/>
        <w:rPr>
          <w:rFonts w:eastAsia="Arial" w:cs="Calibri"/>
          <w:b/>
          <w:bCs/>
          <w:caps/>
          <w:color w:val="FFFFFF" w:themeColor="background1"/>
          <w:sz w:val="48"/>
          <w:szCs w:val="48"/>
          <w:lang w:eastAsia="ar-SA"/>
        </w:rPr>
      </w:pPr>
      <w:r>
        <w:rPr>
          <w:rFonts w:eastAsia="Arial" w:cs="Calibri"/>
          <w:b/>
          <w:bCs/>
          <w:caps/>
          <w:color w:val="FFFFFF" w:themeColor="background1"/>
          <w:sz w:val="48"/>
          <w:szCs w:val="48"/>
          <w:lang w:eastAsia="ar-SA"/>
        </w:rPr>
        <w:br w:type="page"/>
      </w:r>
    </w:p>
    <w:p w14:paraId="1EAB6703" w14:textId="77777777" w:rsidR="0090299D" w:rsidRDefault="0090299D" w:rsidP="0090299D">
      <w:pPr>
        <w:ind w:right="-1"/>
        <w:rPr>
          <w:rFonts w:eastAsia="Arial" w:cs="Calibri"/>
          <w:b/>
          <w:bCs/>
          <w:caps/>
          <w:color w:val="FFFFFF" w:themeColor="background1"/>
          <w:sz w:val="48"/>
          <w:szCs w:val="48"/>
          <w:lang w:eastAsia="ar-SA"/>
        </w:rPr>
      </w:pPr>
    </w:p>
    <w:p w14:paraId="0E94340D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Linee Guida per la redazione di Avvisi per le operazioni a carattere formativo e non formativo a valere sul PR FSE+ Sicilia 2021-2027;</w:t>
      </w:r>
    </w:p>
    <w:p w14:paraId="669D89BF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Check-list di controllo preventivo della coerenza programmatica di Avvisi/Bandi da parte del CDR;</w:t>
      </w:r>
    </w:p>
    <w:p w14:paraId="44BA58FA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Check-list di controllo preventivo della coerenza programmatica di Avvisi/Bandi da parte dell’AdG;</w:t>
      </w:r>
    </w:p>
    <w:p w14:paraId="3BF43A93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 xml:space="preserve">Dichiarazione dei membri della Commissione di insussistenza fattispecie di incompatibilità, </w:t>
      </w:r>
      <w:proofErr w:type="spellStart"/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inconferibilità</w:t>
      </w:r>
      <w:proofErr w:type="spellEnd"/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 xml:space="preserve"> e riservatezza; </w:t>
      </w:r>
    </w:p>
    <w:p w14:paraId="2377E562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SOVVENZIONI: Verbale di insediamento della Commissione;</w:t>
      </w:r>
    </w:p>
    <w:p w14:paraId="49A79B1F" w14:textId="16930EE6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color w:val="000000"/>
          <w:szCs w:val="24"/>
        </w:rPr>
        <w:t>SOVVENZIONI:</w:t>
      </w:r>
      <w:r w:rsidRPr="00FA2CFA">
        <w:rPr>
          <w:rFonts w:asciiTheme="minorHAnsi" w:eastAsia="Arial" w:hAnsiTheme="minorHAnsi" w:cstheme="minorHAnsi"/>
          <w:i/>
          <w:color w:val="000000"/>
          <w:szCs w:val="24"/>
        </w:rPr>
        <w:t xml:space="preserve"> </w:t>
      </w: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Check–list controllo istruttoria ricevibilità;</w:t>
      </w:r>
    </w:p>
    <w:p w14:paraId="3DF6C8C8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color w:val="000000"/>
          <w:szCs w:val="24"/>
        </w:rPr>
        <w:t>SOVVENZIONI:</w:t>
      </w:r>
      <w:r w:rsidRPr="00FA2CFA">
        <w:rPr>
          <w:rFonts w:asciiTheme="minorHAnsi" w:eastAsia="Arial" w:hAnsiTheme="minorHAnsi" w:cstheme="minorHAnsi"/>
          <w:i/>
          <w:color w:val="000000"/>
          <w:szCs w:val="24"/>
        </w:rPr>
        <w:t xml:space="preserve"> </w:t>
      </w: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Check–list controllo istruttoria ricevibilità e ammissibilità per Avvisi con numerose operazioni;</w:t>
      </w:r>
    </w:p>
    <w:p w14:paraId="3F81764D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SOVVENZIONI: Scheda di valutazione tecnica delle proposte progettuali ad uso della Commissione;</w:t>
      </w:r>
    </w:p>
    <w:p w14:paraId="64A4330D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SOVVENZIONI: Verbale dei lavori della Commissione;</w:t>
      </w:r>
    </w:p>
    <w:p w14:paraId="0A4753B7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SOVVENZIONI: Verbale finale dei lavori della Commissione;</w:t>
      </w:r>
    </w:p>
    <w:p w14:paraId="6D634CB9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SOVVENZIONI: Check-list di controllo delle procedure di selezione;</w:t>
      </w:r>
    </w:p>
    <w:p w14:paraId="15834CB8" w14:textId="732ACAA8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SOVVENZIONI: Check-list di controllo sull’Atto di adesione/Convenzione/Disciplinare e sul Progetto esecutivo;</w:t>
      </w:r>
    </w:p>
    <w:p w14:paraId="6922FDE4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SOVVENZIONI: Check-list di controllo richiesta anticipazione;</w:t>
      </w:r>
    </w:p>
    <w:p w14:paraId="7E7305DE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SOVVENZIONI: Check-list controllo richiesta acconti;</w:t>
      </w:r>
    </w:p>
    <w:p w14:paraId="1DB50106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SOVVENZIONI: Check-list di controllo documentale Domanda di Rimborso intermedia;</w:t>
      </w:r>
    </w:p>
    <w:p w14:paraId="43F501E5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SOVVENZIONI: Esito controllo sull'elenco pagamenti FSE+ - DDR intermedia;</w:t>
      </w:r>
    </w:p>
    <w:p w14:paraId="2956894E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SOVVENZIONI: Esito controllo sulla relazione attività realizzata UCS - DDR intermedia;</w:t>
      </w:r>
    </w:p>
    <w:p w14:paraId="77DE4A60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SOVVENZIONI: Esito controllo sulla relazione attività realizzata UCS-Borse di studio - DDR intermedia;</w:t>
      </w:r>
    </w:p>
    <w:p w14:paraId="25D84B4C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SOVVENZIONI: Esito controllo sulla relazione attività realizzata Somme Forfettarie – DDR intermedia e finale;</w:t>
      </w:r>
    </w:p>
    <w:p w14:paraId="75CD7733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SOVVENZIONI: Nota di Revisione Costi Reali-Tasso Forfettario;</w:t>
      </w:r>
    </w:p>
    <w:p w14:paraId="6662E280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SOVVENZIONI: Esito controllo sull'elenco pagamenti FSE+ - DDR finale;</w:t>
      </w:r>
    </w:p>
    <w:p w14:paraId="7A9835D1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SOVVENZIONI: Nota di Revisione UCS;</w:t>
      </w:r>
    </w:p>
    <w:p w14:paraId="3C5593A7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SOVVENZIONI: Nota di Revisione UCS-Borse di studio;</w:t>
      </w:r>
    </w:p>
    <w:p w14:paraId="3A0E49C1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SOVVENZIONI: Esito controllo sulla relazione attività realizzata UCS-Borse di studio - DDR fin.;</w:t>
      </w:r>
    </w:p>
    <w:p w14:paraId="51305405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SOVVENZIONI: Nota di Revisione Somme Forfettarie;</w:t>
      </w:r>
    </w:p>
    <w:p w14:paraId="461414AA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SOVVENZIONI: Check-list di controllo documentale DDR finale;</w:t>
      </w:r>
    </w:p>
    <w:p w14:paraId="0B69973A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lastRenderedPageBreak/>
        <w:t>SOVVENZIONI: Check-list di controllo richiesta saldo;</w:t>
      </w:r>
    </w:p>
    <w:p w14:paraId="6CDB3AE6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SOVVENZIONI: Check-list di controllo ispettivo in itinere;</w:t>
      </w:r>
    </w:p>
    <w:p w14:paraId="316F778D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Questionario di rilevazione del grado di soddisfazione dei destinatari;</w:t>
      </w:r>
    </w:p>
    <w:p w14:paraId="1C4A2894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SOVVENZIONI: Check-list di controllo amministrativo in loco;</w:t>
      </w:r>
    </w:p>
    <w:p w14:paraId="64036CC3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SOVVENZIONI: Verbale di controllo amministrativo in loco;</w:t>
      </w:r>
    </w:p>
    <w:p w14:paraId="72705B1D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SOVVENZIONI: Rapporto di controllo amministrativo in loco;</w:t>
      </w:r>
    </w:p>
    <w:p w14:paraId="5B64656A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SOVVENZIONI: Indice di Fascicolo di Progetto;</w:t>
      </w:r>
    </w:p>
    <w:p w14:paraId="35937358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VOUCHER: Check-list di controllo documentale DDR;</w:t>
      </w:r>
    </w:p>
    <w:p w14:paraId="74BCB6A8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VOUCHER: Nota di Revisione;</w:t>
      </w:r>
    </w:p>
    <w:p w14:paraId="06B83402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ACQUISTO BENI E SERVIZI: Check-list di controllo delle procedure di selezione;</w:t>
      </w:r>
    </w:p>
    <w:p w14:paraId="63AFF6A2" w14:textId="03016401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ACQUISTO BENI E SERVIZI, Check-list di controllo per il pagamento dell’a</w:t>
      </w:r>
      <w:r w:rsidR="00EA1BD7" w:rsidRPr="00FA2CFA">
        <w:rPr>
          <w:rFonts w:asciiTheme="minorHAnsi" w:eastAsia="Arial" w:hAnsiTheme="minorHAnsi" w:cstheme="minorHAnsi"/>
          <w:iCs/>
          <w:color w:val="000000"/>
          <w:szCs w:val="24"/>
        </w:rPr>
        <w:t>cconto</w:t>
      </w: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;</w:t>
      </w:r>
    </w:p>
    <w:p w14:paraId="709590BF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ACQUISTO BENI E SERVIZI: Check-list di controllo per il pagamento dei SAL;</w:t>
      </w:r>
    </w:p>
    <w:p w14:paraId="34DEDECE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ACQUISTO BENI E SERVIZI: Check-list di controllo per il pagamento del saldo;</w:t>
      </w:r>
    </w:p>
    <w:p w14:paraId="65166292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ACQUISTO BENI E SERVIZI: Check-list di controllo amministrativo in loco;</w:t>
      </w:r>
    </w:p>
    <w:p w14:paraId="26D05DCC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ACQUISTO BENI E SERVIZI: Certificato di pagamento;</w:t>
      </w:r>
    </w:p>
    <w:p w14:paraId="22AB1E06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ACQUISTO BENI E SERVIZI: Indice di Fascicolo di Progetto;</w:t>
      </w:r>
    </w:p>
    <w:p w14:paraId="19AB8787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ENTI IN HOUSE: Check-list di controllo degli affidamenti;</w:t>
      </w:r>
    </w:p>
    <w:p w14:paraId="647AF41F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CONTROLLI QUALITÀ: Check-list di controllo;</w:t>
      </w:r>
    </w:p>
    <w:p w14:paraId="5BF43E4C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 xml:space="preserve">Controlli di sistema dell’ADG sui CDR/OI: Check-list di controllo; </w:t>
      </w:r>
    </w:p>
    <w:p w14:paraId="4406DF2C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jc w:val="left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SOVVENZIONI A SINGOLI DESTINATARI: Check-list di controllo amministrativo in loco;</w:t>
      </w:r>
    </w:p>
    <w:p w14:paraId="56AC7499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SOVVENZIONI A SINGOLI DESTINATARI: Verbale controllo amministrativo in loco;</w:t>
      </w:r>
    </w:p>
    <w:p w14:paraId="3101F4B7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TIROCINI: Check-list di controllo stato di “NEET”;</w:t>
      </w:r>
    </w:p>
    <w:p w14:paraId="3315CFDF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TIROCINI: Check-list per i controlli documentali per il pagamento della indennità mensile di tirocinio;</w:t>
      </w:r>
    </w:p>
    <w:p w14:paraId="66D46B1C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TIROCINI: Check-list per la verifica mensile indennità di tirocinio;</w:t>
      </w:r>
    </w:p>
    <w:p w14:paraId="7E1E0DD9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 xml:space="preserve">ACQUISTO BENI E SERVIZI: Check-list controllo per il pagamento dei servizi realizzati dalla PA; </w:t>
      </w:r>
    </w:p>
    <w:p w14:paraId="620647A0" w14:textId="77777777" w:rsidR="0090299D" w:rsidRPr="00FA2CFA" w:rsidRDefault="0090299D" w:rsidP="0090299D">
      <w:pPr>
        <w:pStyle w:val="Paragrafoelenco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 w:line="276" w:lineRule="auto"/>
        <w:ind w:left="426" w:right="-1"/>
        <w:rPr>
          <w:rFonts w:asciiTheme="minorHAnsi" w:eastAsia="Arial" w:hAnsiTheme="minorHAnsi" w:cstheme="minorHAnsi"/>
          <w:iCs/>
          <w:color w:val="000000"/>
          <w:szCs w:val="24"/>
        </w:rPr>
      </w:pPr>
      <w:r w:rsidRPr="00FA2CFA">
        <w:rPr>
          <w:rFonts w:asciiTheme="minorHAnsi" w:eastAsia="Arial" w:hAnsiTheme="minorHAnsi" w:cstheme="minorHAnsi"/>
          <w:iCs/>
          <w:color w:val="000000"/>
          <w:szCs w:val="24"/>
        </w:rPr>
        <w:t>Check list verifica progetti non nativi.</w:t>
      </w:r>
    </w:p>
    <w:p w14:paraId="10086432" w14:textId="77777777" w:rsidR="0090299D" w:rsidRPr="0091311B" w:rsidRDefault="0090299D" w:rsidP="0090299D">
      <w:pPr>
        <w:ind w:right="-1"/>
        <w:rPr>
          <w:rFonts w:eastAsia="Arial" w:cs="Calibri"/>
          <w:b/>
          <w:bCs/>
          <w:caps/>
          <w:color w:val="FFFFFF" w:themeColor="background1"/>
          <w:sz w:val="48"/>
          <w:szCs w:val="48"/>
          <w:lang w:eastAsia="ar-SA"/>
        </w:rPr>
      </w:pPr>
    </w:p>
    <w:p w14:paraId="44FFC57B" w14:textId="77777777" w:rsidR="00E26CB5" w:rsidRDefault="00E26CB5"/>
    <w:sectPr w:rsidR="00E26CB5" w:rsidSect="00091406">
      <w:headerReference w:type="default" r:id="rId7"/>
      <w:footerReference w:type="default" r:id="rId8"/>
      <w:pgSz w:w="11906" w:h="16838"/>
      <w:pgMar w:top="2089" w:right="1134" w:bottom="1134" w:left="1134" w:header="708" w:footer="1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ADE7" w14:textId="77777777" w:rsidR="00215579" w:rsidRDefault="00215579" w:rsidP="0090299D">
      <w:pPr>
        <w:spacing w:before="0"/>
      </w:pPr>
      <w:r>
        <w:separator/>
      </w:r>
    </w:p>
  </w:endnote>
  <w:endnote w:type="continuationSeparator" w:id="0">
    <w:p w14:paraId="60C9F140" w14:textId="77777777" w:rsidR="00215579" w:rsidRDefault="00215579" w:rsidP="0090299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pleGothic">
    <w:charset w:val="81"/>
    <w:family w:val="auto"/>
    <w:pitch w:val="variable"/>
    <w:sig w:usb0="00000001" w:usb1="09060000" w:usb2="00000010" w:usb3="00000000" w:csb0="002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BB49EC" w14:textId="77777777" w:rsidR="00091406" w:rsidRDefault="00091406" w:rsidP="00091406">
    <w:pPr>
      <w:pStyle w:val="Pidipagina"/>
      <w:pBdr>
        <w:top w:val="single" w:sz="4" w:space="1" w:color="auto"/>
      </w:pBdr>
      <w:rPr>
        <w:rFonts w:asciiTheme="minorHAnsi" w:eastAsia="Times New Roman" w:hAnsiTheme="minorHAnsi" w:cstheme="minorHAnsi"/>
        <w:sz w:val="18"/>
        <w:szCs w:val="18"/>
        <w:lang w:eastAsia="it-IT"/>
      </w:rPr>
    </w:pPr>
    <w:r>
      <w:rPr>
        <w:rFonts w:asciiTheme="minorHAnsi" w:hAnsiTheme="minorHAnsi" w:cstheme="minorHAnsi"/>
        <w:sz w:val="18"/>
        <w:szCs w:val="18"/>
      </w:rPr>
      <w:t>Allegato al Manuale delle procedure versione n.1.0</w:t>
    </w:r>
  </w:p>
  <w:p w14:paraId="4BE149BE" w14:textId="77777777" w:rsidR="00091406" w:rsidRDefault="000914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FE8061" w14:textId="77777777" w:rsidR="00215579" w:rsidRDefault="00215579" w:rsidP="0090299D">
      <w:pPr>
        <w:spacing w:before="0"/>
      </w:pPr>
      <w:r>
        <w:separator/>
      </w:r>
    </w:p>
  </w:footnote>
  <w:footnote w:type="continuationSeparator" w:id="0">
    <w:p w14:paraId="6F2F8620" w14:textId="77777777" w:rsidR="00215579" w:rsidRDefault="00215579" w:rsidP="0090299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6B691" w14:textId="4CDFE7E5" w:rsidR="0090299D" w:rsidRDefault="0090299D" w:rsidP="0090299D">
    <w:pPr>
      <w:pStyle w:val="Intestazione"/>
      <w:jc w:val="center"/>
    </w:pPr>
    <w:r w:rsidRPr="0091311B">
      <w:rPr>
        <w:rFonts w:eastAsia="Arial" w:cs="Calibri"/>
        <w:b/>
        <w:bCs/>
        <w:caps/>
        <w:noProof/>
        <w:color w:val="FFFFFF" w:themeColor="background1"/>
        <w:sz w:val="48"/>
        <w:szCs w:val="48"/>
        <w:lang w:eastAsia="it-IT"/>
      </w:rPr>
      <w:drawing>
        <wp:inline distT="0" distB="0" distL="0" distR="0" wp14:anchorId="44D0234B" wp14:editId="7FE6CBAF">
          <wp:extent cx="5883275" cy="694690"/>
          <wp:effectExtent l="0" t="0" r="3175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327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DE649E"/>
    <w:multiLevelType w:val="hybridMultilevel"/>
    <w:tmpl w:val="87204110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44546A" w:themeColor="text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99D"/>
    <w:rsid w:val="00066FE2"/>
    <w:rsid w:val="00091406"/>
    <w:rsid w:val="001D03DE"/>
    <w:rsid w:val="00215579"/>
    <w:rsid w:val="00272292"/>
    <w:rsid w:val="004E1133"/>
    <w:rsid w:val="005E2876"/>
    <w:rsid w:val="005F60A7"/>
    <w:rsid w:val="00656157"/>
    <w:rsid w:val="006F7897"/>
    <w:rsid w:val="0072733D"/>
    <w:rsid w:val="007823BC"/>
    <w:rsid w:val="0090299D"/>
    <w:rsid w:val="009870DC"/>
    <w:rsid w:val="009A382A"/>
    <w:rsid w:val="00C61134"/>
    <w:rsid w:val="00D947F7"/>
    <w:rsid w:val="00E26CB5"/>
    <w:rsid w:val="00EA1BD7"/>
    <w:rsid w:val="00F406DF"/>
    <w:rsid w:val="00FA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D1939F"/>
  <w15:chartTrackingRefBased/>
  <w15:docId w15:val="{71A7A9D7-77B5-8644-B8DB-33FBDD265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ppleGothic" w:hAnsi="Times New Roman" w:cs="Times New Roman"/>
        <w:kern w:val="2"/>
        <w:sz w:val="22"/>
        <w:szCs w:val="21"/>
        <w:lang w:val="it-IT" w:eastAsia="zh-CN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0299D"/>
    <w:pPr>
      <w:spacing w:before="120"/>
    </w:pPr>
    <w:rPr>
      <w:rFonts w:ascii="Calibri" w:eastAsia="Calibri" w:hAnsi="Calibri"/>
      <w:kern w:val="0"/>
      <w:sz w:val="24"/>
      <w:szCs w:val="22"/>
      <w:lang w:eastAsia="en-US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igureelenco">
    <w:name w:val="figure elenco"/>
    <w:basedOn w:val="Normale"/>
    <w:qFormat/>
    <w:rsid w:val="0090299D"/>
    <w:rPr>
      <w:b/>
      <w:i/>
      <w:sz w:val="20"/>
    </w:rPr>
  </w:style>
  <w:style w:type="paragraph" w:styleId="Intestazione">
    <w:name w:val="header"/>
    <w:basedOn w:val="Normale"/>
    <w:link w:val="IntestazioneCarattere"/>
    <w:uiPriority w:val="99"/>
    <w:unhideWhenUsed/>
    <w:rsid w:val="0090299D"/>
    <w:pPr>
      <w:tabs>
        <w:tab w:val="center" w:pos="4819"/>
        <w:tab w:val="right" w:pos="9638"/>
      </w:tabs>
      <w:spacing w:before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299D"/>
    <w:rPr>
      <w:rFonts w:ascii="Calibri" w:eastAsia="Calibri" w:hAnsi="Calibri"/>
      <w:kern w:val="0"/>
      <w:sz w:val="24"/>
      <w:szCs w:val="22"/>
      <w:lang w:eastAsia="en-US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90299D"/>
    <w:pPr>
      <w:tabs>
        <w:tab w:val="center" w:pos="4819"/>
        <w:tab w:val="right" w:pos="9638"/>
      </w:tabs>
      <w:spacing w:before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299D"/>
    <w:rPr>
      <w:rFonts w:ascii="Calibri" w:eastAsia="Calibri" w:hAnsi="Calibri"/>
      <w:kern w:val="0"/>
      <w:sz w:val="24"/>
      <w:szCs w:val="22"/>
      <w:lang w:eastAsia="en-US"/>
      <w14:ligatures w14:val="none"/>
    </w:rPr>
  </w:style>
  <w:style w:type="paragraph" w:styleId="Paragrafoelenco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"/>
    <w:basedOn w:val="Normale"/>
    <w:link w:val="ParagrafoelencoCarattere"/>
    <w:uiPriority w:val="34"/>
    <w:qFormat/>
    <w:rsid w:val="0090299D"/>
    <w:pPr>
      <w:suppressAutoHyphens/>
      <w:spacing w:after="120"/>
    </w:pPr>
    <w:rPr>
      <w:rFonts w:ascii="Arial" w:eastAsia="Arial Unicode MS" w:hAnsi="Arial" w:cs="Arial"/>
      <w:lang w:eastAsia="ar-SA"/>
    </w:rPr>
  </w:style>
  <w:style w:type="character" w:customStyle="1" w:styleId="ParagrafoelencoCarattere">
    <w:name w:val="Paragrafo elenco Carattere"/>
    <w:aliases w:val="List Paragraph compact Carattere,Normal bullet 2 Carattere,Paragraphe de liste 2 Carattere,Reference list Carattere,Bullet list Carattere,Numbered List Carattere,List Paragraph1 Carattere,Lettre d'introduction Carattere"/>
    <w:link w:val="Paragrafoelenco"/>
    <w:uiPriority w:val="34"/>
    <w:qFormat/>
    <w:rsid w:val="0090299D"/>
    <w:rPr>
      <w:rFonts w:ascii="Arial" w:eastAsia="Arial Unicode MS" w:hAnsi="Arial" w:cs="Arial"/>
      <w:kern w:val="0"/>
      <w:sz w:val="24"/>
      <w:szCs w:val="22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8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tumino</dc:creator>
  <cp:keywords/>
  <dc:description/>
  <cp:lastModifiedBy>Lorenzo Floresta - LATTANZIO KIBS</cp:lastModifiedBy>
  <cp:revision>11</cp:revision>
  <dcterms:created xsi:type="dcterms:W3CDTF">2023-06-22T12:12:00Z</dcterms:created>
  <dcterms:modified xsi:type="dcterms:W3CDTF">2023-06-26T12:32:00Z</dcterms:modified>
</cp:coreProperties>
</file>