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CDC9E" w14:textId="77777777" w:rsidR="00F90A3B" w:rsidRDefault="00CB3D15">
      <w:pPr>
        <w:jc w:val="center"/>
        <w:rPr>
          <w:b/>
          <w:bCs/>
          <w:sz w:val="28"/>
          <w:szCs w:val="26"/>
        </w:rPr>
      </w:pPr>
      <w:bookmarkStart w:id="0" w:name="_Toc480795105"/>
      <w:r>
        <w:rPr>
          <w:b/>
          <w:bCs/>
          <w:sz w:val="28"/>
          <w:szCs w:val="26"/>
        </w:rPr>
        <w:t>Allegato 2 - Check-list di controllo preventivo della coerenza programmatica di Avvisi</w:t>
      </w:r>
      <w:bookmarkEnd w:id="0"/>
      <w:r>
        <w:rPr>
          <w:b/>
          <w:bCs/>
          <w:sz w:val="28"/>
          <w:szCs w:val="26"/>
        </w:rPr>
        <w:t>/Bandi da parte del CdR</w:t>
      </w:r>
    </w:p>
    <w:tbl>
      <w:tblPr>
        <w:tblW w:w="985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4"/>
        <w:gridCol w:w="5640"/>
      </w:tblGrid>
      <w:tr w:rsidR="00C55183" w:rsidRPr="00DA02EC" w14:paraId="1BC2AC3C" w14:textId="77777777" w:rsidTr="00E170D9">
        <w:trPr>
          <w:trHeight w:val="737"/>
        </w:trPr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8BE2B" w14:textId="7BBAAD3C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 xml:space="preserve">Programma </w:t>
            </w:r>
            <w:r w:rsidR="008C21A8">
              <w:rPr>
                <w:rFonts w:ascii="Calibri" w:hAnsi="Calibri" w:cs="Calibri"/>
                <w:b/>
                <w:sz w:val="22"/>
                <w:szCs w:val="22"/>
              </w:rPr>
              <w:t>Regionale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43BBB" w14:textId="77777777" w:rsidR="00C55183" w:rsidRPr="00DA02EC" w:rsidRDefault="00C55183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</w:p>
          <w:p w14:paraId="7914530A" w14:textId="77777777" w:rsidR="00C55183" w:rsidRPr="00DA02EC" w:rsidRDefault="00C55183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DA02EC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DA02EC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C55183" w:rsidRPr="00DA02EC" w14:paraId="5970A645" w14:textId="77777777" w:rsidTr="00E170D9">
        <w:trPr>
          <w:trHeight w:val="366"/>
        </w:trPr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6282E" w14:textId="65A2D9C1" w:rsidR="00C55183" w:rsidRPr="00DA02EC" w:rsidRDefault="00C55183" w:rsidP="00E170D9">
            <w:pPr>
              <w:pStyle w:val="Standard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030E6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55183" w:rsidRPr="00DA02EC" w14:paraId="283FF978" w14:textId="77777777" w:rsidTr="00E170D9">
        <w:trPr>
          <w:trHeight w:val="421"/>
        </w:trPr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7802E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D50C2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183" w:rsidRPr="00DA02EC" w14:paraId="61FB897A" w14:textId="77777777" w:rsidTr="00E170D9">
        <w:trPr>
          <w:trHeight w:val="413"/>
        </w:trPr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24603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4BDA1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183" w:rsidRPr="00DA02EC" w14:paraId="7414F649" w14:textId="77777777" w:rsidTr="00E170D9">
        <w:trPr>
          <w:trHeight w:val="404"/>
        </w:trPr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5EBCF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4198C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183" w:rsidRPr="00DA02EC" w14:paraId="0C108FED" w14:textId="77777777" w:rsidTr="00E170D9">
        <w:trPr>
          <w:trHeight w:val="411"/>
        </w:trPr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340C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E8EFF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183" w:rsidRPr="00DA02EC" w14:paraId="22637EF4" w14:textId="77777777" w:rsidTr="00E170D9">
        <w:trPr>
          <w:trHeight w:val="430"/>
        </w:trPr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E2EEB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AD394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183" w:rsidRPr="00DA02EC" w14:paraId="5EB27BAB" w14:textId="77777777" w:rsidTr="00E170D9">
        <w:trPr>
          <w:trHeight w:val="408"/>
        </w:trPr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A143B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7011D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183" w:rsidRPr="00DA02EC" w14:paraId="7866A325" w14:textId="77777777" w:rsidTr="00E170D9">
        <w:trPr>
          <w:trHeight w:val="414"/>
        </w:trPr>
        <w:tc>
          <w:tcPr>
            <w:tcW w:w="4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F2990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5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A3602" w14:textId="77777777" w:rsidR="00C55183" w:rsidRPr="00DA02EC" w:rsidRDefault="00C55183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FCCDCB5" w14:textId="77777777" w:rsidR="00F90A3B" w:rsidRDefault="00F90A3B">
      <w:pPr>
        <w:pStyle w:val="Standard"/>
        <w:rPr>
          <w:rFonts w:asciiTheme="minorHAnsi" w:hAnsiTheme="minorHAnsi" w:cstheme="minorHAnsi"/>
        </w:rPr>
      </w:pPr>
    </w:p>
    <w:p w14:paraId="1EFEF483" w14:textId="77777777" w:rsidR="008C21A8" w:rsidRDefault="008C21A8">
      <w:pPr>
        <w:pStyle w:val="Standard"/>
        <w:rPr>
          <w:rFonts w:asciiTheme="minorHAnsi" w:hAnsiTheme="minorHAnsi" w:cstheme="minorHAnsi"/>
        </w:rPr>
      </w:pPr>
    </w:p>
    <w:tbl>
      <w:tblPr>
        <w:tblW w:w="5153" w:type="pct"/>
        <w:tblInd w:w="-1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25"/>
        <w:gridCol w:w="2961"/>
        <w:gridCol w:w="560"/>
        <w:gridCol w:w="560"/>
        <w:gridCol w:w="558"/>
        <w:gridCol w:w="1459"/>
      </w:tblGrid>
      <w:tr w:rsidR="008C21A8" w:rsidRPr="003F1A18" w14:paraId="37D1300A" w14:textId="77777777" w:rsidTr="00C17ABE">
        <w:trPr>
          <w:tblHeader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538B8EDE" w14:textId="48EAD96B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Attività di Controllo</w:t>
            </w:r>
            <w:r w:rsidR="00551D6B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 xml:space="preserve"> Programmazione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2BF4B371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6594B2E4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149FC18D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4FD10734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210E2C96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</w:pPr>
            <w:r w:rsidRPr="003F1A1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8C21A8" w:rsidRPr="003F1A18" w14:paraId="57AF0EB8" w14:textId="77777777" w:rsidTr="00C17ABE">
        <w:tc>
          <w:tcPr>
            <w:tcW w:w="1927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2CB64A" w14:textId="77777777" w:rsidR="008C21A8" w:rsidRPr="003F1A18" w:rsidRDefault="008C21A8" w:rsidP="00177DC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>L’Avviso/Bando è coerente con le finalità del PR FSE+?</w:t>
            </w:r>
          </w:p>
        </w:tc>
        <w:tc>
          <w:tcPr>
            <w:tcW w:w="1492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5A19BD" w14:textId="77777777" w:rsidR="008C21A8" w:rsidRPr="003F1A18" w:rsidRDefault="008C21A8" w:rsidP="00177DCA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189A2E05" w14:textId="77777777" w:rsidR="008C21A8" w:rsidRPr="003F1A18" w:rsidRDefault="008C21A8" w:rsidP="00177DCA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282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E43ECB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849EECD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5B0E74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466C20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8C21A8" w:rsidRPr="003F1A18" w14:paraId="43AC58F7" w14:textId="77777777" w:rsidTr="00C17ABE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1D495DD" w14:textId="77777777" w:rsidR="008C21A8" w:rsidRPr="003F1A18" w:rsidRDefault="008C21A8" w:rsidP="00177DC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>L’Avviso/Bando è coerente con la Priorità/ l’Obiettivo specifico, tipi di azioni correlate del PR FSE+?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862425" w14:textId="77777777" w:rsidR="008C21A8" w:rsidRPr="003F1A18" w:rsidRDefault="008C21A8" w:rsidP="00177DCA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4C253F6F" w14:textId="77777777" w:rsidR="008C21A8" w:rsidRPr="003F1A18" w:rsidRDefault="008C21A8" w:rsidP="00177DCA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FF74AB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2B9AD1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DEFD78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AED19D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8C21A8" w:rsidRPr="003F1A18" w14:paraId="72C1454C" w14:textId="77777777" w:rsidTr="00C17ABE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DDC8FB" w14:textId="77777777" w:rsidR="008C21A8" w:rsidRPr="003F1A18" w:rsidRDefault="008C21A8" w:rsidP="00177DCA">
            <w:pPr>
              <w:suppressAutoHyphens w:val="0"/>
              <w:snapToGrid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>I criteri di selezione sono conformi a quelli approvati dal Comitato di Sorveglianza?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874296F" w14:textId="77777777" w:rsidR="008C21A8" w:rsidRPr="003F1A18" w:rsidRDefault="008C21A8" w:rsidP="00177DCA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4B6688E0" w14:textId="22F6D972" w:rsidR="008C21A8" w:rsidRPr="003F1A18" w:rsidRDefault="008C21A8" w:rsidP="00177DCA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Bid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Criteri di selezione approvati</w:t>
            </w:r>
            <w:r w:rsidR="004710CE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dal Comitato di Sorveglianza del PR FSE+ in data 13.12.2022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79DD563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1012E7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CB1FCE3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3F698E" w14:textId="77777777" w:rsidR="008C21A8" w:rsidRPr="003F1A18" w:rsidRDefault="008C21A8" w:rsidP="00177DC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8C21A8" w:rsidRPr="003F1A18" w14:paraId="31F29312" w14:textId="77777777" w:rsidTr="00C17ABE">
        <w:trPr>
          <w:trHeight w:val="2015"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B8C7735" w14:textId="4E9AA65C" w:rsidR="008C21A8" w:rsidRPr="003F1A18" w:rsidRDefault="008C21A8" w:rsidP="00524FB1">
            <w:pPr>
              <w:snapToGrid w:val="0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>Le risorse finanziarie previste dall’</w:t>
            </w:r>
            <w:r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 xml:space="preserve"> sono coerenti con la disponibilità prevista </w:t>
            </w:r>
            <w:r w:rsidR="004710CE" w:rsidRPr="004710CE">
              <w:rPr>
                <w:rFonts w:asciiTheme="minorHAnsi" w:hAnsiTheme="minorHAnsi" w:cstheme="minorHAnsi"/>
                <w:sz w:val="21"/>
                <w:szCs w:val="21"/>
              </w:rPr>
              <w:t>Piano Esecutivo degli interventi del PR FSE+ Sicilia 2021-2027</w:t>
            </w:r>
            <w:r w:rsidR="004710CE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>a livello di Priorità</w:t>
            </w:r>
            <w:r w:rsidR="004710CE">
              <w:rPr>
                <w:rFonts w:asciiTheme="minorHAnsi" w:hAnsiTheme="minorHAnsi" w:cstheme="minorHAnsi"/>
                <w:sz w:val="21"/>
                <w:szCs w:val="21"/>
              </w:rPr>
              <w:t xml:space="preserve">, </w:t>
            </w:r>
            <w:r w:rsidR="004710CE" w:rsidRPr="008C21A8">
              <w:rPr>
                <w:rFonts w:asciiTheme="minorHAnsi" w:hAnsiTheme="minorHAnsi" w:cstheme="minorHAnsi"/>
                <w:sz w:val="21"/>
                <w:szCs w:val="21"/>
              </w:rPr>
              <w:t>l’Obiettivo specifico e</w:t>
            </w:r>
            <w:r w:rsidR="004710CE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4710CE" w:rsidRPr="008C21A8">
              <w:rPr>
                <w:rFonts w:asciiTheme="minorHAnsi" w:hAnsiTheme="minorHAnsi" w:cstheme="minorHAnsi"/>
                <w:sz w:val="21"/>
                <w:szCs w:val="21"/>
              </w:rPr>
              <w:t xml:space="preserve">tipi di azioni correlate </w:t>
            </w:r>
            <w:r w:rsidRPr="003F1A18">
              <w:rPr>
                <w:rFonts w:asciiTheme="minorHAnsi" w:hAnsiTheme="minorHAnsi" w:cstheme="minorHAnsi"/>
                <w:sz w:val="21"/>
                <w:szCs w:val="21"/>
              </w:rPr>
              <w:t xml:space="preserve">e con quelle previste per ciascun CdR? 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D9D64D" w14:textId="77777777" w:rsidR="004710CE" w:rsidRDefault="008C21A8" w:rsidP="00524FB1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 w:rsidRPr="003F1A1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0404A67B" w14:textId="77777777" w:rsidR="004710CE" w:rsidRDefault="004710CE" w:rsidP="00524FB1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4710CE">
              <w:rPr>
                <w:rFonts w:asciiTheme="minorHAnsi" w:eastAsia="Lucida Sans Unicode" w:hAnsiTheme="minorHAnsi" w:cstheme="minorHAnsi"/>
                <w:sz w:val="21"/>
                <w:szCs w:val="21"/>
              </w:rPr>
              <w:t>Piano Esecutivo degli interventi</w:t>
            </w:r>
          </w:p>
          <w:p w14:paraId="0959F0A3" w14:textId="37DA8911" w:rsidR="008C21A8" w:rsidRPr="004710CE" w:rsidRDefault="004710CE" w:rsidP="00524FB1">
            <w:pPr>
              <w:pStyle w:val="Contenutotabella"/>
              <w:tabs>
                <w:tab w:val="left" w:pos="130"/>
              </w:tabs>
              <w:snapToGrid w:val="0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   </w:t>
            </w:r>
            <w:r w:rsidRPr="004710CE">
              <w:rPr>
                <w:rFonts w:asciiTheme="minorHAnsi" w:eastAsia="Lucida Sans Unicode" w:hAnsiTheme="minorHAnsi" w:cstheme="minorHAnsi"/>
                <w:sz w:val="21"/>
                <w:szCs w:val="21"/>
              </w:rPr>
              <w:t>del PR FSE+ Sicilia 2021-2027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A7153E9" w14:textId="77777777" w:rsidR="008C21A8" w:rsidRPr="003F1A18" w:rsidRDefault="008C21A8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AD0269" w14:textId="77777777" w:rsidR="008C21A8" w:rsidRPr="003F1A18" w:rsidRDefault="008C21A8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425E25" w14:textId="77777777" w:rsidR="008C21A8" w:rsidRPr="003F1A18" w:rsidRDefault="008C21A8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D228FC6" w14:textId="77777777" w:rsidR="008C21A8" w:rsidRPr="003F1A18" w:rsidRDefault="008C21A8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DF5D10" w:rsidRPr="003F1A18" w14:paraId="0B3CDC70" w14:textId="77777777" w:rsidTr="0013255A"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131E8B4" w14:textId="77777777" w:rsidR="00DF5D10" w:rsidRDefault="00DF5D10" w:rsidP="00DF5D10">
            <w:pPr>
              <w:suppressAutoHyphens w:val="0"/>
              <w:snapToGrid w:val="0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L’avviso è stato approvato?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B8F11E" w14:textId="77777777" w:rsidR="00DF5D10" w:rsidRDefault="00DF5D10" w:rsidP="0013255A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DDG di approvazione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0700CA" w14:textId="77777777" w:rsidR="00DF5D10" w:rsidRPr="003F1A18" w:rsidRDefault="00DF5D10" w:rsidP="0013255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B6122E" w14:textId="77777777" w:rsidR="00DF5D10" w:rsidRPr="003F1A18" w:rsidRDefault="00DF5D10" w:rsidP="0013255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E475E2" w14:textId="77777777" w:rsidR="00DF5D10" w:rsidRPr="003F1A18" w:rsidRDefault="00DF5D10" w:rsidP="0013255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8B2CA8" w14:textId="77777777" w:rsidR="00DF5D10" w:rsidRPr="003F1A18" w:rsidRDefault="00DF5D10" w:rsidP="0013255A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524FB1" w:rsidRPr="003F1A18" w14:paraId="161C6300" w14:textId="77777777" w:rsidTr="00C17ABE">
        <w:trPr>
          <w:trHeight w:val="645"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336A0B" w14:textId="02A171EF" w:rsidR="00524FB1" w:rsidRPr="003F1A18" w:rsidRDefault="00524FB1" w:rsidP="00524FB1">
            <w:pPr>
              <w:snapToGrid w:val="0"/>
              <w:spacing w:after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t>È stato t</w:t>
            </w:r>
            <w:r w:rsidRPr="0091311B">
              <w:t>rasm</w:t>
            </w:r>
            <w:r>
              <w:t>esso</w:t>
            </w:r>
            <w:r w:rsidRPr="0091311B">
              <w:t xml:space="preserve"> </w:t>
            </w:r>
            <w:r>
              <w:t>i</w:t>
            </w:r>
            <w:r w:rsidRPr="0091311B">
              <w:t>l Decreto di approvazione dell’Avviso</w:t>
            </w:r>
            <w:r>
              <w:t xml:space="preserve"> all’AdG?</w:t>
            </w:r>
            <w:r w:rsidRPr="0091311B">
              <w:t xml:space="preserve"> 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780880" w14:textId="225531B3" w:rsidR="00524FB1" w:rsidRDefault="00524FB1" w:rsidP="00524FB1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>Nota di trasmissione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BEB14E8" w14:textId="77777777" w:rsidR="00524FB1" w:rsidRPr="003F1A18" w:rsidRDefault="00524FB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8DCC3E" w14:textId="77777777" w:rsidR="00524FB1" w:rsidRPr="003F1A18" w:rsidRDefault="00524FB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E136B3" w14:textId="77777777" w:rsidR="00524FB1" w:rsidRPr="003F1A18" w:rsidRDefault="00524FB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FC3223" w14:textId="77777777" w:rsidR="00524FB1" w:rsidRPr="003F1A18" w:rsidRDefault="00524FB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BE1C31" w:rsidRPr="003F1A18" w14:paraId="6769AEC5" w14:textId="77777777" w:rsidTr="00C17ABE">
        <w:trPr>
          <w:trHeight w:val="241"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E9A400" w14:textId="5A1116DC" w:rsidR="00BE1C31" w:rsidRDefault="00BE1C31" w:rsidP="00524FB1">
            <w:pPr>
              <w:snapToGrid w:val="0"/>
              <w:spacing w:after="0"/>
            </w:pPr>
            <w:r>
              <w:t xml:space="preserve">È stato richiesto il riaccertamento di </w:t>
            </w:r>
            <w:r>
              <w:lastRenderedPageBreak/>
              <w:t>entrata delle somme relative all’Avviso?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8457076" w14:textId="26AD7F4B" w:rsidR="00BE1C31" w:rsidRDefault="00BE1C31" w:rsidP="00524FB1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BE1C31">
              <w:rPr>
                <w:rFonts w:asciiTheme="minorHAnsi" w:eastAsia="Lucida Sans Unicode" w:hAnsiTheme="minorHAnsi" w:cstheme="minorHAnsi"/>
                <w:sz w:val="21"/>
                <w:szCs w:val="21"/>
              </w:rPr>
              <w:lastRenderedPageBreak/>
              <w:t xml:space="preserve"> Richiest</w:t>
            </w: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>a</w:t>
            </w:r>
            <w:r w:rsidRPr="00BE1C31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</w:t>
            </w: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>di</w:t>
            </w:r>
            <w:r w:rsidRPr="00BE1C31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riaccertamento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F83E41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78FFDC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FC4FE6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91EE24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524FB1" w:rsidRPr="003F1A18" w14:paraId="31EEBD21" w14:textId="77777777" w:rsidTr="00C17ABE">
        <w:trPr>
          <w:trHeight w:val="241"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5F3A8F" w14:textId="4912B488" w:rsidR="00524FB1" w:rsidRDefault="00524FB1" w:rsidP="00524FB1">
            <w:pPr>
              <w:snapToGrid w:val="0"/>
              <w:spacing w:after="0"/>
            </w:pPr>
            <w:r>
              <w:t xml:space="preserve">La </w:t>
            </w:r>
            <w:r w:rsidRPr="0091311B">
              <w:t xml:space="preserve">prenotazione di impegno </w:t>
            </w:r>
            <w:r>
              <w:t xml:space="preserve">è stata trasmessa </w:t>
            </w:r>
            <w:r w:rsidRPr="0091311B">
              <w:t>all’AdG e alla Ragioneria per le attività e le verifiche di competenza</w:t>
            </w:r>
            <w:r>
              <w:t>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F566F25" w14:textId="70972C27" w:rsidR="00524FB1" w:rsidRDefault="00524FB1" w:rsidP="00524FB1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>Nota di trasmissione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1F2A732" w14:textId="77777777" w:rsidR="00524FB1" w:rsidRPr="003F1A18" w:rsidRDefault="00524FB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051151" w14:textId="77777777" w:rsidR="00524FB1" w:rsidRPr="003F1A18" w:rsidRDefault="00524FB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76167C" w14:textId="77777777" w:rsidR="00524FB1" w:rsidRPr="003F1A18" w:rsidRDefault="00524FB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3496685" w14:textId="77777777" w:rsidR="00524FB1" w:rsidRPr="003F1A18" w:rsidRDefault="00524FB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BE1C31" w:rsidRPr="003F1A18" w14:paraId="3D7D8C93" w14:textId="77777777" w:rsidTr="00C17ABE">
        <w:trPr>
          <w:trHeight w:val="241"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2DBEA3" w14:textId="61895DE2" w:rsidR="00BE1C31" w:rsidRDefault="00BE1C31" w:rsidP="00524FB1">
            <w:pPr>
              <w:snapToGrid w:val="0"/>
              <w:spacing w:after="0"/>
            </w:pPr>
            <w:r>
              <w:rPr>
                <w:rFonts w:eastAsia="Arial" w:cstheme="minorHAnsi"/>
                <w:iCs/>
                <w:color w:val="000000"/>
                <w:szCs w:val="24"/>
              </w:rPr>
              <w:t>È stata a</w:t>
            </w:r>
            <w:r w:rsidRPr="0091311B">
              <w:rPr>
                <w:rFonts w:eastAsia="Arial" w:cstheme="minorHAnsi"/>
                <w:iCs/>
                <w:color w:val="000000"/>
                <w:szCs w:val="24"/>
              </w:rPr>
              <w:t xml:space="preserve">perta </w:t>
            </w:r>
            <w:r>
              <w:rPr>
                <w:rFonts w:eastAsia="Arial" w:cstheme="minorHAnsi"/>
                <w:iCs/>
                <w:color w:val="000000"/>
                <w:szCs w:val="24"/>
              </w:rPr>
              <w:t>su</w:t>
            </w:r>
            <w:r w:rsidRPr="0091311B">
              <w:rPr>
                <w:rFonts w:eastAsia="Arial" w:cstheme="minorHAnsi"/>
                <w:iCs/>
                <w:color w:val="000000"/>
                <w:szCs w:val="24"/>
              </w:rPr>
              <w:t>l Sistema Informativo la procedura per la trasmissione delle istanze</w:t>
            </w:r>
            <w:r>
              <w:rPr>
                <w:rFonts w:eastAsia="Arial" w:cstheme="minorHAnsi"/>
                <w:iCs/>
                <w:color w:val="000000"/>
                <w:szCs w:val="24"/>
              </w:rPr>
              <w:t>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F75D64" w14:textId="664757B3" w:rsidR="00BE1C31" w:rsidRDefault="00BE1C31" w:rsidP="00524FB1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Verifica dell’attivazione sul SI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C68790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4B8F09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BAF915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F23F91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BE1C31" w:rsidRPr="003F1A18" w14:paraId="24CA280B" w14:textId="77777777" w:rsidTr="00C17ABE">
        <w:trPr>
          <w:trHeight w:val="241"/>
        </w:trPr>
        <w:tc>
          <w:tcPr>
            <w:tcW w:w="19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E3BC918" w14:textId="1B553F46" w:rsidR="00BE1C31" w:rsidRDefault="00BE1C31" w:rsidP="00524FB1">
            <w:pPr>
              <w:snapToGrid w:val="0"/>
              <w:spacing w:after="0"/>
              <w:rPr>
                <w:rFonts w:eastAsia="Arial" w:cstheme="minorHAnsi"/>
                <w:iCs/>
                <w:color w:val="000000"/>
                <w:szCs w:val="24"/>
              </w:rPr>
            </w:pPr>
            <w:bookmarkStart w:id="1" w:name="_Toc117593576"/>
            <w:bookmarkStart w:id="2" w:name="_Toc117599541"/>
            <w:r>
              <w:t>È stato p</w:t>
            </w:r>
            <w:r w:rsidRPr="0091311B">
              <w:t>ubblica</w:t>
            </w:r>
            <w:r>
              <w:t>to</w:t>
            </w:r>
            <w:r w:rsidRPr="0091311B">
              <w:t xml:space="preserve"> l’Avviso sul sito unico e per estratto sulla GURS</w:t>
            </w:r>
            <w:bookmarkEnd w:id="1"/>
            <w:bookmarkEnd w:id="2"/>
            <w:r>
              <w:t>?</w:t>
            </w:r>
          </w:p>
        </w:tc>
        <w:tc>
          <w:tcPr>
            <w:tcW w:w="14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760251" w14:textId="77777777" w:rsidR="00BE1C31" w:rsidRDefault="00BE1C31" w:rsidP="00524FB1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Verifica sul sito dedicato al PR FSE+</w:t>
            </w:r>
          </w:p>
          <w:p w14:paraId="669E8172" w14:textId="565DC88F" w:rsidR="00BE1C31" w:rsidRDefault="00BE1C31" w:rsidP="00524FB1">
            <w:pPr>
              <w:pStyle w:val="Contenutotabella"/>
              <w:numPr>
                <w:ilvl w:val="0"/>
                <w:numId w:val="12"/>
              </w:numPr>
              <w:tabs>
                <w:tab w:val="left" w:pos="130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 GURS</w:t>
            </w: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D8E98C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8498B8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2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6E3A429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7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61D8027" w14:textId="77777777" w:rsidR="00BE1C31" w:rsidRPr="003F1A18" w:rsidRDefault="00BE1C31" w:rsidP="00524FB1">
            <w:pPr>
              <w:pStyle w:val="Contenutotabella"/>
              <w:snapToGrid w:val="0"/>
              <w:jc w:val="center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</w:tbl>
    <w:p w14:paraId="49925349" w14:textId="77777777" w:rsidR="00593B25" w:rsidRPr="00593B25" w:rsidRDefault="00593B25" w:rsidP="00593B25">
      <w:pPr>
        <w:rPr>
          <w:lang w:eastAsia="ar-SA"/>
        </w:rPr>
      </w:pPr>
    </w:p>
    <w:tbl>
      <w:tblPr>
        <w:tblW w:w="9923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8"/>
        <w:gridCol w:w="2982"/>
        <w:gridCol w:w="566"/>
        <w:gridCol w:w="567"/>
        <w:gridCol w:w="564"/>
        <w:gridCol w:w="1416"/>
      </w:tblGrid>
      <w:tr w:rsidR="00F90A3B" w:rsidRPr="008C21A8" w14:paraId="5FCCDCE5" w14:textId="77777777" w:rsidTr="00C17ABE">
        <w:trPr>
          <w:tblHeader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DF" w14:textId="77777777" w:rsidR="00F90A3B" w:rsidRPr="008C21A8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1A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Attività di Controllo Monitoraggio e Rendicontazione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0" w14:textId="77777777" w:rsidR="00F90A3B" w:rsidRPr="008C21A8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1A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1" w14:textId="77777777" w:rsidR="00F90A3B" w:rsidRPr="008C21A8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1A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2" w14:textId="77777777" w:rsidR="00F90A3B" w:rsidRPr="008C21A8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1A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3" w14:textId="77777777" w:rsidR="00F90A3B" w:rsidRPr="008C21A8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1A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4" w14:textId="77777777" w:rsidR="00F90A3B" w:rsidRPr="008C21A8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1A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F90A3B" w:rsidRPr="008C21A8" w14:paraId="5FCCDCED" w14:textId="77777777" w:rsidTr="00C17ABE">
        <w:tc>
          <w:tcPr>
            <w:tcW w:w="38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6" w14:textId="18866C56" w:rsidR="00F90A3B" w:rsidRPr="008C21A8" w:rsidRDefault="00CB3D15" w:rsidP="008C21A8">
            <w:pPr>
              <w:pStyle w:val="Standard"/>
              <w:suppressAutoHyphens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>L’Avviso/Bando è coerente a livello di Priorità, l’Obiettivo specifico e tipi di azioni correlate del PR FSE+?</w:t>
            </w:r>
          </w:p>
        </w:tc>
        <w:tc>
          <w:tcPr>
            <w:tcW w:w="2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7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FCCDCE8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9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A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B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C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F90A3B" w:rsidRPr="008C21A8" w14:paraId="5FCCDCF7" w14:textId="77777777" w:rsidTr="00C17ABE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EF" w14:textId="1CF90794" w:rsidR="00F90A3B" w:rsidRPr="008C21A8" w:rsidRDefault="00CB3D15" w:rsidP="008C21A8">
            <w:pPr>
              <w:pStyle w:val="Standard"/>
              <w:suppressAutoHyphens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>L’Avviso/Bando è coerente con il Vademecum?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0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FCCDCF1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  <w:p w14:paraId="5FCCDCF2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Vademecum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3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4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5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6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F90A3B" w:rsidRPr="008C21A8" w14:paraId="5FCCDCFE" w14:textId="77777777" w:rsidTr="00C17ABE">
        <w:tc>
          <w:tcPr>
            <w:tcW w:w="38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8" w14:textId="77777777" w:rsidR="00F90A3B" w:rsidRPr="008C21A8" w:rsidRDefault="00CB3D15" w:rsidP="008C21A8">
            <w:pPr>
              <w:pStyle w:val="Standard"/>
              <w:suppressAutoHyphens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>L’Avviso/Bando è coerente con il manuale delle procedure?</w:t>
            </w:r>
          </w:p>
        </w:tc>
        <w:tc>
          <w:tcPr>
            <w:tcW w:w="2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9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Manuale del PR FSE+</w:t>
            </w:r>
          </w:p>
        </w:tc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A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B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C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D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F90A3B" w:rsidRPr="008C21A8" w14:paraId="5FCCDD06" w14:textId="77777777" w:rsidTr="00C17ABE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CFF" w14:textId="4362C09A" w:rsidR="00F90A3B" w:rsidRPr="008C21A8" w:rsidRDefault="00CB3D15" w:rsidP="008C21A8">
            <w:pPr>
              <w:pStyle w:val="Standard"/>
              <w:suppressAutoHyphens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>L’Avviso/Bando richied</w:t>
            </w:r>
            <w:r w:rsidR="004710CE">
              <w:rPr>
                <w:rFonts w:asciiTheme="minorHAnsi" w:hAnsiTheme="minorHAnsi" w:cstheme="minorHAnsi"/>
                <w:sz w:val="21"/>
                <w:szCs w:val="21"/>
              </w:rPr>
              <w:t>e</w:t>
            </w: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 xml:space="preserve"> aggiornamenti del Sistema informativo?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0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FCCDD01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2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3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4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5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F90A3B" w:rsidRPr="008C21A8" w14:paraId="5FCCDD0E" w14:textId="77777777" w:rsidTr="00C17ABE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7" w14:textId="77777777" w:rsidR="00F90A3B" w:rsidRPr="008C21A8" w:rsidRDefault="00CB3D15" w:rsidP="008C21A8">
            <w:pPr>
              <w:pStyle w:val="Standard"/>
              <w:suppressAutoHyphens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>Gli elementi di valutazione della esecuzione delle attività sono ben definiti?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8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FCCDD09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PR FSE+ 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A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B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C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D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F90A3B" w:rsidRPr="008C21A8" w14:paraId="5FCCDD16" w14:textId="77777777" w:rsidTr="00C17ABE">
        <w:tc>
          <w:tcPr>
            <w:tcW w:w="3828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0F" w14:textId="470B6328" w:rsidR="00F90A3B" w:rsidRPr="008C21A8" w:rsidRDefault="00CB3D15" w:rsidP="008C21A8">
            <w:pPr>
              <w:pStyle w:val="Standard"/>
              <w:suppressAutoHyphens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 xml:space="preserve">Le verifiche sull’attività svolta e i casi di </w:t>
            </w:r>
            <w:r w:rsidR="004710CE" w:rsidRPr="008C21A8">
              <w:rPr>
                <w:rFonts w:asciiTheme="minorHAnsi" w:hAnsiTheme="minorHAnsi" w:cstheme="minorHAnsi"/>
                <w:sz w:val="21"/>
                <w:szCs w:val="21"/>
              </w:rPr>
              <w:t>eventuali</w:t>
            </w:r>
            <w:r w:rsidR="004710CE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>revoc</w:t>
            </w:r>
            <w:r w:rsidR="004710CE">
              <w:rPr>
                <w:rFonts w:asciiTheme="minorHAnsi" w:hAnsiTheme="minorHAnsi" w:cstheme="minorHAnsi"/>
                <w:sz w:val="21"/>
                <w:szCs w:val="21"/>
              </w:rPr>
              <w:t>he</w:t>
            </w: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 xml:space="preserve"> sono chiare e ben definite?</w:t>
            </w:r>
          </w:p>
        </w:tc>
        <w:tc>
          <w:tcPr>
            <w:tcW w:w="2982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0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FCCDD11" w14:textId="77777777" w:rsidR="00F90A3B" w:rsidRPr="008C21A8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 xml:space="preserve">PR FSE+ </w:t>
            </w:r>
          </w:p>
        </w:tc>
        <w:tc>
          <w:tcPr>
            <w:tcW w:w="566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2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3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4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416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5" w14:textId="77777777" w:rsidR="00F90A3B" w:rsidRPr="008C21A8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4710CE" w:rsidRPr="008C21A8" w14:paraId="1B8963BD" w14:textId="77777777" w:rsidTr="00C17AB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FA73C9" w14:textId="77F47C53" w:rsidR="004710CE" w:rsidRPr="008C21A8" w:rsidRDefault="004710CE" w:rsidP="008C21A8">
            <w:pPr>
              <w:pStyle w:val="Standard"/>
              <w:suppressAutoHyphens w:val="0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I</w:t>
            </w: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 xml:space="preserve"> casi di eventuali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>revoc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he</w:t>
            </w: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 xml:space="preserve"> sono 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 xml:space="preserve">espressi </w:t>
            </w: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>chiar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amente</w:t>
            </w:r>
            <w:r w:rsidRPr="008C21A8">
              <w:rPr>
                <w:rFonts w:asciiTheme="minorHAnsi" w:hAnsiTheme="minorHAnsi" w:cstheme="minorHAnsi"/>
                <w:sz w:val="21"/>
                <w:szCs w:val="21"/>
              </w:rPr>
              <w:t xml:space="preserve"> e ben definite?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F2C293" w14:textId="77777777" w:rsidR="004710CE" w:rsidRPr="008C21A8" w:rsidRDefault="004710CE" w:rsidP="004710CE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A38BE35" w14:textId="211F691B" w:rsidR="004710CE" w:rsidRPr="008C21A8" w:rsidRDefault="004710CE" w:rsidP="004710CE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8C21A8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5EF70" w14:textId="77777777" w:rsidR="004710CE" w:rsidRPr="008C21A8" w:rsidRDefault="004710CE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F8304" w14:textId="77777777" w:rsidR="004710CE" w:rsidRPr="008C21A8" w:rsidRDefault="004710CE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1F670" w14:textId="77777777" w:rsidR="004710CE" w:rsidRPr="008C21A8" w:rsidRDefault="004710CE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7F331" w14:textId="77777777" w:rsidR="004710CE" w:rsidRPr="008C21A8" w:rsidRDefault="004710CE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</w:tbl>
    <w:p w14:paraId="5FCCDD17" w14:textId="77777777" w:rsidR="00F90A3B" w:rsidRDefault="00F90A3B">
      <w:pPr>
        <w:pStyle w:val="Standard"/>
        <w:tabs>
          <w:tab w:val="left" w:pos="3887"/>
          <w:tab w:val="left" w:pos="6866"/>
          <w:tab w:val="left" w:pos="8839"/>
        </w:tabs>
        <w:suppressAutoHyphens w:val="0"/>
        <w:ind w:left="60"/>
        <w:rPr>
          <w:rFonts w:asciiTheme="minorHAnsi" w:hAnsiTheme="minorHAnsi" w:cstheme="minorHAnsi"/>
          <w:b/>
          <w:color w:val="000000"/>
        </w:rPr>
      </w:pPr>
    </w:p>
    <w:tbl>
      <w:tblPr>
        <w:tblW w:w="9923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28"/>
        <w:gridCol w:w="2982"/>
        <w:gridCol w:w="566"/>
        <w:gridCol w:w="567"/>
        <w:gridCol w:w="564"/>
        <w:gridCol w:w="1416"/>
      </w:tblGrid>
      <w:tr w:rsidR="00F90A3B" w:rsidRPr="00593B25" w14:paraId="5FCCDD1E" w14:textId="77777777" w:rsidTr="00425D7B">
        <w:trPr>
          <w:tblHeader/>
        </w:trPr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8" w14:textId="77777777" w:rsidR="00F90A3B" w:rsidRPr="00593B25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B25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Attività di Controllo Attività di Gestione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19" w14:textId="77777777" w:rsidR="00F90A3B" w:rsidRPr="00593B25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B25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Documentazione di riferimento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A" w14:textId="77777777" w:rsidR="00F90A3B" w:rsidRPr="00593B25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B25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B" w14:textId="77777777" w:rsidR="00F90A3B" w:rsidRPr="00593B25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B25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C" w14:textId="77777777" w:rsidR="00F90A3B" w:rsidRPr="00593B25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B25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NA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EAADB" w:themeFill="accent1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D" w14:textId="77777777" w:rsidR="00F90A3B" w:rsidRPr="00593B25" w:rsidRDefault="00CB3D15">
            <w:pPr>
              <w:pStyle w:val="TableContents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93B25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Note</w:t>
            </w:r>
          </w:p>
        </w:tc>
      </w:tr>
      <w:tr w:rsidR="00F90A3B" w:rsidRPr="00593B25" w14:paraId="5FCCDD26" w14:textId="77777777" w:rsidTr="00425D7B">
        <w:tc>
          <w:tcPr>
            <w:tcW w:w="382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1F" w14:textId="77777777" w:rsidR="00F90A3B" w:rsidRPr="00593B25" w:rsidRDefault="4D843311" w:rsidP="008C21A8">
            <w:pPr>
              <w:pStyle w:val="Standard"/>
              <w:suppressAutoHyphens w:val="0"/>
              <w:rPr>
                <w:rFonts w:asciiTheme="minorHAnsi" w:hAnsiTheme="minorHAnsi" w:cstheme="minorBidi"/>
                <w:sz w:val="21"/>
                <w:szCs w:val="21"/>
              </w:rPr>
            </w:pPr>
            <w:r w:rsidRPr="00593B25">
              <w:rPr>
                <w:rFonts w:asciiTheme="minorHAnsi" w:hAnsiTheme="minorHAnsi" w:cstheme="minorBidi"/>
                <w:sz w:val="21"/>
                <w:szCs w:val="21"/>
              </w:rPr>
              <w:t>I flussi finanziari sono bene definiti?</w:t>
            </w:r>
          </w:p>
        </w:tc>
        <w:tc>
          <w:tcPr>
            <w:tcW w:w="2982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20" w14:textId="77777777" w:rsidR="00F90A3B" w:rsidRPr="00593B25" w:rsidRDefault="4D843311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93B25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FCCDD21" w14:textId="77777777" w:rsidR="00F90A3B" w:rsidRPr="00593B25" w:rsidRDefault="4D843311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93B25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22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  <w:highlight w:val="darkGray"/>
              </w:rPr>
            </w:pPr>
          </w:p>
        </w:tc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23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  <w:highlight w:val="darkGray"/>
              </w:rPr>
            </w:pPr>
          </w:p>
        </w:tc>
        <w:tc>
          <w:tcPr>
            <w:tcW w:w="56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24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  <w:highlight w:val="darkGray"/>
              </w:rPr>
            </w:pPr>
          </w:p>
        </w:tc>
        <w:tc>
          <w:tcPr>
            <w:tcW w:w="14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25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  <w:highlight w:val="darkGray"/>
              </w:rPr>
            </w:pPr>
          </w:p>
        </w:tc>
      </w:tr>
      <w:tr w:rsidR="00F90A3B" w:rsidRPr="00593B25" w14:paraId="5FCCDD2E" w14:textId="77777777" w:rsidTr="00425D7B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27" w14:textId="77777777" w:rsidR="00F90A3B" w:rsidRPr="00593B25" w:rsidRDefault="4D843311" w:rsidP="008C21A8">
            <w:pPr>
              <w:pStyle w:val="Standard"/>
              <w:suppressAutoHyphens w:val="0"/>
              <w:rPr>
                <w:rFonts w:asciiTheme="minorHAnsi" w:hAnsiTheme="minorHAnsi" w:cstheme="minorBidi"/>
                <w:sz w:val="21"/>
                <w:szCs w:val="21"/>
              </w:rPr>
            </w:pPr>
            <w:r w:rsidRPr="00593B25">
              <w:rPr>
                <w:rFonts w:asciiTheme="minorHAnsi" w:hAnsiTheme="minorHAnsi" w:cstheme="minorBidi"/>
                <w:sz w:val="21"/>
                <w:szCs w:val="21"/>
              </w:rPr>
              <w:t>Le polizze fidejussorie o garanzie di altro tipo sono previste e definite?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28" w14:textId="77777777" w:rsidR="00F90A3B" w:rsidRPr="00593B25" w:rsidRDefault="4D843311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93B25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FCCDD29" w14:textId="77777777" w:rsidR="00F90A3B" w:rsidRPr="00593B25" w:rsidRDefault="4D843311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93B25">
              <w:rPr>
                <w:rFonts w:asciiTheme="minorHAnsi" w:eastAsia="Lucida Sans Unicode" w:hAnsiTheme="minorHAnsi" w:cstheme="minorHAnsi"/>
                <w:sz w:val="21"/>
                <w:szCs w:val="21"/>
              </w:rPr>
              <w:t>PR FSE+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2A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  <w:highlight w:val="darkGray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2B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  <w:highlight w:val="darkGray"/>
              </w:rPr>
            </w:pP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2C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  <w:highlight w:val="darkGray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2D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  <w:highlight w:val="darkGray"/>
              </w:rPr>
            </w:pPr>
          </w:p>
        </w:tc>
      </w:tr>
      <w:tr w:rsidR="00F90A3B" w:rsidRPr="00593B25" w14:paraId="5FCCDD39" w14:textId="77777777" w:rsidTr="00425D7B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32" w14:textId="0F7F79A6" w:rsidR="00F90A3B" w:rsidRPr="00593B25" w:rsidRDefault="4D843311" w:rsidP="008C21A8">
            <w:pPr>
              <w:pStyle w:val="Standard"/>
              <w:suppressAutoHyphens w:val="0"/>
              <w:rPr>
                <w:rFonts w:asciiTheme="minorHAnsi" w:hAnsiTheme="minorHAnsi" w:cstheme="minorBidi"/>
                <w:sz w:val="21"/>
                <w:szCs w:val="21"/>
              </w:rPr>
            </w:pPr>
            <w:r w:rsidRPr="00593B25">
              <w:rPr>
                <w:rFonts w:asciiTheme="minorHAnsi" w:hAnsiTheme="minorHAnsi" w:cstheme="minorBidi"/>
                <w:sz w:val="21"/>
                <w:szCs w:val="21"/>
              </w:rPr>
              <w:t>I criteri di selezione sono conformi a quelli approvati dal Comitato di Sorveglianza?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33" w14:textId="77777777" w:rsidR="00F90A3B" w:rsidRPr="00593B25" w:rsidRDefault="4D843311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93B25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FCCDD34" w14:textId="68F3DBCA" w:rsidR="00F90A3B" w:rsidRPr="00593B25" w:rsidRDefault="4D843311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93B25">
              <w:rPr>
                <w:rFonts w:asciiTheme="minorHAnsi" w:eastAsia="Lucida Sans Unicode" w:hAnsiTheme="minorHAnsi" w:cstheme="minorHAnsi"/>
                <w:sz w:val="21"/>
                <w:szCs w:val="21"/>
              </w:rPr>
              <w:t>Criteri di sel</w:t>
            </w:r>
            <w:bookmarkStart w:id="3" w:name="_GoBack"/>
            <w:bookmarkEnd w:id="3"/>
            <w:r w:rsidRPr="00593B25">
              <w:rPr>
                <w:rFonts w:asciiTheme="minorHAnsi" w:eastAsia="Lucida Sans Unicode" w:hAnsiTheme="minorHAnsi" w:cstheme="minorHAnsi"/>
                <w:sz w:val="21"/>
                <w:szCs w:val="21"/>
              </w:rPr>
              <w:t>ezione approvati dal Comitato di Sorveglianza del PR FSE+ in data 13.12.2022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35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36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37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38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  <w:tr w:rsidR="00F90A3B" w:rsidRPr="00593B25" w14:paraId="5FCCDD41" w14:textId="77777777" w:rsidTr="00425D7B">
        <w:tc>
          <w:tcPr>
            <w:tcW w:w="3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3A" w14:textId="7962A667" w:rsidR="00F90A3B" w:rsidRPr="00593B25" w:rsidRDefault="00CB3D15" w:rsidP="008C21A8">
            <w:pPr>
              <w:pStyle w:val="Standard"/>
              <w:suppressAutoHyphens w:val="0"/>
              <w:rPr>
                <w:rFonts w:asciiTheme="minorHAnsi" w:hAnsiTheme="minorHAnsi" w:cstheme="minorHAnsi"/>
                <w:sz w:val="21"/>
                <w:szCs w:val="21"/>
              </w:rPr>
            </w:pPr>
            <w:r w:rsidRPr="00593B25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Le risorse finanziarie previste dall’Avviso/Bando sono coerenti con</w:t>
            </w:r>
            <w:r w:rsidR="00C17ABE">
              <w:rPr>
                <w:rFonts w:asciiTheme="minorHAnsi" w:hAnsiTheme="minorHAnsi" w:cstheme="minorHAnsi"/>
                <w:sz w:val="21"/>
                <w:szCs w:val="21"/>
              </w:rPr>
              <w:t xml:space="preserve"> il </w:t>
            </w:r>
            <w:r w:rsidR="00C17ABE" w:rsidRPr="004710CE">
              <w:rPr>
                <w:rFonts w:asciiTheme="minorHAnsi" w:eastAsia="Lucida Sans Unicode" w:hAnsiTheme="minorHAnsi" w:cstheme="minorHAnsi"/>
                <w:sz w:val="21"/>
                <w:szCs w:val="21"/>
              </w:rPr>
              <w:t>Piano Esecutivo degli interventi del PR FSE+ Sicilia 2021-2027</w:t>
            </w:r>
            <w:r w:rsidR="004710CE">
              <w:rPr>
                <w:rFonts w:asciiTheme="minorHAnsi" w:hAnsiTheme="minorHAnsi" w:cstheme="minorHAnsi"/>
                <w:sz w:val="21"/>
                <w:szCs w:val="21"/>
              </w:rPr>
              <w:t>,</w:t>
            </w:r>
            <w:r w:rsidRPr="00593B25">
              <w:rPr>
                <w:rFonts w:asciiTheme="minorHAnsi" w:hAnsiTheme="minorHAnsi" w:cstheme="minorHAnsi"/>
                <w:sz w:val="21"/>
                <w:szCs w:val="21"/>
              </w:rPr>
              <w:t xml:space="preserve"> a livello di Priorità</w:t>
            </w:r>
            <w:r w:rsidR="004710CE">
              <w:rPr>
                <w:rFonts w:asciiTheme="minorHAnsi" w:hAnsiTheme="minorHAnsi" w:cstheme="minorHAnsi"/>
                <w:sz w:val="21"/>
                <w:szCs w:val="21"/>
              </w:rPr>
              <w:t>, ESO e codici settore interventi,</w:t>
            </w:r>
            <w:r w:rsidRPr="00593B25">
              <w:rPr>
                <w:rFonts w:asciiTheme="minorHAnsi" w:hAnsiTheme="minorHAnsi" w:cstheme="minorHAnsi"/>
                <w:sz w:val="21"/>
                <w:szCs w:val="21"/>
              </w:rPr>
              <w:t xml:space="preserve"> e con quelle previste per ciascun CdR?</w:t>
            </w:r>
          </w:p>
        </w:tc>
        <w:tc>
          <w:tcPr>
            <w:tcW w:w="2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CCDD3B" w14:textId="77777777" w:rsidR="00F90A3B" w:rsidRPr="00593B25" w:rsidRDefault="00CB3D15" w:rsidP="008C21A8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593B25">
              <w:rPr>
                <w:rFonts w:asciiTheme="minorHAnsi" w:eastAsia="Lucida Sans Unicode" w:hAnsiTheme="minorHAnsi" w:cstheme="minorHAnsi"/>
                <w:sz w:val="21"/>
                <w:szCs w:val="21"/>
              </w:rPr>
              <w:t>Avviso/Bando</w:t>
            </w:r>
          </w:p>
          <w:p w14:paraId="5FCCDD3C" w14:textId="48913119" w:rsidR="00F90A3B" w:rsidRPr="004710CE" w:rsidRDefault="004710CE" w:rsidP="004710CE">
            <w:pPr>
              <w:pStyle w:val="Contenutotabella"/>
              <w:numPr>
                <w:ilvl w:val="0"/>
                <w:numId w:val="12"/>
              </w:numPr>
              <w:tabs>
                <w:tab w:val="left" w:pos="226"/>
              </w:tabs>
              <w:snapToGrid w:val="0"/>
              <w:ind w:left="227" w:hanging="227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  <w:r w:rsidRPr="004710CE">
              <w:rPr>
                <w:rFonts w:asciiTheme="minorHAnsi" w:eastAsia="Lucida Sans Unicode" w:hAnsiTheme="minorHAnsi" w:cstheme="minorHAnsi"/>
                <w:sz w:val="21"/>
                <w:szCs w:val="21"/>
              </w:rPr>
              <w:t>Piano Esecutivo degli interventi del PR FSE+ Sicilia 2021-2027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3D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3E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3F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CDD40" w14:textId="77777777" w:rsidR="00F90A3B" w:rsidRPr="00593B25" w:rsidRDefault="00F90A3B">
            <w:pPr>
              <w:pStyle w:val="TableContents"/>
              <w:rPr>
                <w:rFonts w:asciiTheme="minorHAnsi" w:eastAsia="Lucida Sans Unicode" w:hAnsiTheme="minorHAnsi" w:cstheme="minorHAnsi"/>
                <w:sz w:val="21"/>
                <w:szCs w:val="21"/>
              </w:rPr>
            </w:pPr>
          </w:p>
        </w:tc>
      </w:tr>
    </w:tbl>
    <w:p w14:paraId="5FCCDD42" w14:textId="77777777" w:rsidR="00F90A3B" w:rsidRDefault="00F90A3B">
      <w:pPr>
        <w:pStyle w:val="Standard"/>
        <w:tabs>
          <w:tab w:val="left" w:pos="3887"/>
          <w:tab w:val="left" w:pos="6866"/>
          <w:tab w:val="left" w:pos="8839"/>
        </w:tabs>
        <w:suppressAutoHyphens w:val="0"/>
        <w:ind w:left="60"/>
        <w:rPr>
          <w:rFonts w:asciiTheme="minorHAnsi" w:hAnsiTheme="minorHAnsi" w:cstheme="minorHAnsi"/>
          <w:b/>
          <w:color w:val="000000"/>
        </w:rPr>
      </w:pPr>
    </w:p>
    <w:tbl>
      <w:tblPr>
        <w:tblW w:w="985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1"/>
        <w:gridCol w:w="3920"/>
        <w:gridCol w:w="3918"/>
        <w:gridCol w:w="985"/>
      </w:tblGrid>
      <w:tr w:rsidR="00F90A3B" w:rsidRPr="008C21A8" w14:paraId="5FCCDD47" w14:textId="77777777" w:rsidTr="00C17ABE">
        <w:trPr>
          <w:tblHeader/>
        </w:trPr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3" w14:textId="77777777" w:rsidR="00F90A3B" w:rsidRPr="008C21A8" w:rsidRDefault="00CB3D15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1A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4" w14:textId="2159EB7E" w:rsidR="00F90A3B" w:rsidRPr="008C21A8" w:rsidRDefault="000A1A51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Nome del responsabile del controllo</w:t>
            </w:r>
          </w:p>
        </w:tc>
        <w:tc>
          <w:tcPr>
            <w:tcW w:w="3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5" w14:textId="77777777" w:rsidR="00F90A3B" w:rsidRPr="008C21A8" w:rsidRDefault="00CB3D15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1A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Servizio o Area competente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8EAADB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6" w14:textId="77777777" w:rsidR="00F90A3B" w:rsidRPr="008C21A8" w:rsidRDefault="00CB3D15">
            <w:pPr>
              <w:pStyle w:val="Standard"/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C21A8">
              <w:rPr>
                <w:rFonts w:asciiTheme="minorHAnsi" w:eastAsia="Lucida Sans Unicode" w:hAnsiTheme="minorHAnsi" w:cstheme="minorHAnsi"/>
                <w:b/>
                <w:bCs/>
                <w:sz w:val="22"/>
                <w:szCs w:val="22"/>
              </w:rPr>
              <w:t>Firma</w:t>
            </w:r>
          </w:p>
        </w:tc>
      </w:tr>
      <w:tr w:rsidR="00F90A3B" w:rsidRPr="008C21A8" w14:paraId="5FCCDD4C" w14:textId="77777777">
        <w:trPr>
          <w:trHeight w:val="460"/>
        </w:trPr>
        <w:tc>
          <w:tcPr>
            <w:tcW w:w="10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8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9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A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B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90A3B" w:rsidRPr="008C21A8" w14:paraId="5FCCDD51" w14:textId="77777777">
        <w:trPr>
          <w:trHeight w:val="460"/>
        </w:trPr>
        <w:tc>
          <w:tcPr>
            <w:tcW w:w="10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D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92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E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9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4F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50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90A3B" w:rsidRPr="008C21A8" w14:paraId="5FCCDD56" w14:textId="77777777">
        <w:trPr>
          <w:trHeight w:val="460"/>
        </w:trPr>
        <w:tc>
          <w:tcPr>
            <w:tcW w:w="10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52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92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53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9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54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CDD55" w14:textId="77777777" w:rsidR="00F90A3B" w:rsidRPr="008C21A8" w:rsidRDefault="00F90A3B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FCCDD57" w14:textId="77777777" w:rsidR="00F90A3B" w:rsidRDefault="00F90A3B" w:rsidP="00593B25">
      <w:pPr>
        <w:pStyle w:val="Standard"/>
        <w:spacing w:before="40" w:after="40"/>
        <w:jc w:val="both"/>
        <w:rPr>
          <w:rFonts w:asciiTheme="minorHAnsi" w:hAnsiTheme="minorHAnsi" w:cstheme="minorHAnsi"/>
        </w:rPr>
      </w:pPr>
    </w:p>
    <w:sectPr w:rsidR="00F90A3B" w:rsidSect="008C21A8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1134" w:bottom="1112" w:left="1134" w:header="709" w:footer="23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87460" w14:textId="77777777" w:rsidR="005B4F8F" w:rsidRDefault="005B4F8F">
      <w:pPr>
        <w:spacing w:after="0" w:line="240" w:lineRule="auto"/>
      </w:pPr>
      <w:r>
        <w:separator/>
      </w:r>
    </w:p>
  </w:endnote>
  <w:endnote w:type="continuationSeparator" w:id="0">
    <w:p w14:paraId="23F1AD4C" w14:textId="77777777" w:rsidR="005B4F8F" w:rsidRDefault="005B4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C213A" w14:textId="4CB2113A" w:rsidR="008C21A8" w:rsidRPr="008C21A8" w:rsidRDefault="008C21A8" w:rsidP="008C21A8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8C21A8">
      <w:rPr>
        <w:rFonts w:asciiTheme="minorHAnsi" w:hAnsiTheme="minorHAnsi" w:cstheme="minorHAnsi"/>
        <w:sz w:val="16"/>
        <w:szCs w:val="16"/>
      </w:rPr>
      <w:t xml:space="preserve">Allegato </w:t>
    </w:r>
    <w:r w:rsidR="00593B25">
      <w:rPr>
        <w:rFonts w:asciiTheme="minorHAnsi" w:hAnsiTheme="minorHAnsi" w:cstheme="minorHAnsi"/>
        <w:sz w:val="16"/>
        <w:szCs w:val="16"/>
      </w:rPr>
      <w:t>2</w:t>
    </w:r>
    <w:r w:rsidRPr="008C21A8">
      <w:rPr>
        <w:rFonts w:asciiTheme="minorHAnsi" w:hAnsiTheme="minorHAnsi" w:cstheme="minorHAnsi"/>
        <w:sz w:val="16"/>
        <w:szCs w:val="16"/>
      </w:rPr>
      <w:t xml:space="preserve">: Check-list di controllo preventivo della </w:t>
    </w:r>
  </w:p>
  <w:p w14:paraId="0D17B4B6" w14:textId="77777777" w:rsidR="0076321E" w:rsidRDefault="008C21A8" w:rsidP="008C21A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spacing w:after="0" w:line="240" w:lineRule="auto"/>
      <w:rPr>
        <w:rFonts w:asciiTheme="minorHAnsi" w:hAnsiTheme="minorHAnsi" w:cstheme="minorHAnsi"/>
        <w:sz w:val="16"/>
        <w:szCs w:val="16"/>
      </w:rPr>
    </w:pPr>
    <w:r w:rsidRPr="008C21A8">
      <w:rPr>
        <w:rFonts w:asciiTheme="minorHAnsi" w:hAnsiTheme="minorHAnsi" w:cstheme="minorHAnsi"/>
        <w:sz w:val="16"/>
        <w:szCs w:val="16"/>
      </w:rPr>
      <w:t>coerenza programmatica di Avvisi/Bandi da parte del</w:t>
    </w:r>
    <w:r w:rsidR="00593B25">
      <w:rPr>
        <w:rFonts w:asciiTheme="minorHAnsi" w:hAnsiTheme="minorHAnsi" w:cstheme="minorHAnsi"/>
        <w:sz w:val="16"/>
        <w:szCs w:val="16"/>
      </w:rPr>
      <w:t xml:space="preserve"> CdR/OI</w:t>
    </w:r>
  </w:p>
  <w:p w14:paraId="4C437F38" w14:textId="617C58A5" w:rsidR="008C21A8" w:rsidRPr="008C21A8" w:rsidRDefault="0076321E" w:rsidP="008C21A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spacing w:after="0" w:line="240" w:lineRule="auto"/>
      <w:rPr>
        <w:sz w:val="16"/>
        <w:szCs w:val="16"/>
      </w:rPr>
    </w:pPr>
    <w:r w:rsidRPr="0076321E">
      <w:rPr>
        <w:rFonts w:asciiTheme="minorHAnsi" w:hAnsiTheme="minorHAnsi" w:cstheme="minorHAnsi"/>
        <w:sz w:val="16"/>
        <w:szCs w:val="16"/>
      </w:rPr>
      <w:t>Allegato al Manuale delle procedure versione n.1.0</w:t>
    </w:r>
    <w:r w:rsidR="008C21A8" w:rsidRPr="008C21A8">
      <w:rPr>
        <w:rFonts w:asciiTheme="minorHAnsi" w:hAnsiTheme="minorHAnsi" w:cstheme="minorHAnsi"/>
        <w:sz w:val="16"/>
        <w:szCs w:val="16"/>
      </w:rPr>
      <w:tab/>
    </w:r>
    <w:bookmarkStart w:id="5" w:name="_Hlk118738838"/>
  </w:p>
  <w:p w14:paraId="5FCCDD62" w14:textId="799D4657" w:rsidR="00F90A3B" w:rsidRPr="008C21A8" w:rsidRDefault="005B4F8F" w:rsidP="008C21A8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spacing w:after="0" w:line="240" w:lineRule="auto"/>
      <w:rPr>
        <w:rFonts w:eastAsia="Calibri"/>
        <w:sz w:val="16"/>
        <w:szCs w:val="16"/>
      </w:rPr>
    </w:pPr>
    <w:sdt>
      <w:sdtPr>
        <w:rPr>
          <w:rFonts w:eastAsia="Calibri"/>
          <w:sz w:val="16"/>
          <w:szCs w:val="16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eastAsia="Calibri"/>
              <w:sz w:val="16"/>
              <w:szCs w:val="16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8C21A8" w:rsidRPr="008C21A8">
              <w:rPr>
                <w:rFonts w:eastAsia="Calibri"/>
                <w:sz w:val="16"/>
                <w:szCs w:val="16"/>
              </w:rPr>
              <w:tab/>
              <w:t xml:space="preserve"> </w:t>
            </w:r>
            <w:r w:rsidR="008C21A8" w:rsidRPr="008C21A8">
              <w:rPr>
                <w:rFonts w:eastAsia="Calibri"/>
                <w:sz w:val="16"/>
                <w:szCs w:val="16"/>
              </w:rPr>
              <w:tab/>
            </w:r>
            <w:r w:rsidR="008C21A8" w:rsidRPr="008C21A8">
              <w:rPr>
                <w:rFonts w:eastAsia="Calibri"/>
                <w:sz w:val="16"/>
                <w:szCs w:val="16"/>
              </w:rPr>
              <w:fldChar w:fldCharType="begin"/>
            </w:r>
            <w:r w:rsidR="008C21A8" w:rsidRPr="008C21A8">
              <w:rPr>
                <w:rFonts w:eastAsia="Calibri"/>
                <w:sz w:val="16"/>
                <w:szCs w:val="16"/>
              </w:rPr>
              <w:instrText>PAGE</w:instrText>
            </w:r>
            <w:r w:rsidR="008C21A8" w:rsidRPr="008C21A8">
              <w:rPr>
                <w:rFonts w:eastAsia="Calibri"/>
                <w:sz w:val="16"/>
                <w:szCs w:val="16"/>
              </w:rPr>
              <w:fldChar w:fldCharType="separate"/>
            </w:r>
            <w:r w:rsidR="008C21A8" w:rsidRPr="008C21A8">
              <w:rPr>
                <w:rFonts w:eastAsia="Calibri"/>
                <w:sz w:val="16"/>
                <w:szCs w:val="16"/>
              </w:rPr>
              <w:t>1</w:t>
            </w:r>
            <w:r w:rsidR="008C21A8" w:rsidRPr="008C21A8">
              <w:rPr>
                <w:rFonts w:eastAsia="Calibri"/>
                <w:sz w:val="16"/>
                <w:szCs w:val="16"/>
              </w:rPr>
              <w:fldChar w:fldCharType="end"/>
            </w:r>
            <w:r w:rsidR="008C21A8" w:rsidRPr="008C21A8">
              <w:rPr>
                <w:rFonts w:eastAsia="Calibri"/>
                <w:sz w:val="16"/>
                <w:szCs w:val="16"/>
              </w:rPr>
              <w:t xml:space="preserve"> a </w:t>
            </w:r>
            <w:r w:rsidR="008C21A8" w:rsidRPr="008C21A8">
              <w:rPr>
                <w:rFonts w:eastAsia="Calibri"/>
                <w:sz w:val="16"/>
                <w:szCs w:val="16"/>
              </w:rPr>
              <w:fldChar w:fldCharType="begin"/>
            </w:r>
            <w:r w:rsidR="008C21A8" w:rsidRPr="008C21A8">
              <w:rPr>
                <w:rFonts w:eastAsia="Calibri"/>
                <w:sz w:val="16"/>
                <w:szCs w:val="16"/>
              </w:rPr>
              <w:instrText>NUMPAGES</w:instrText>
            </w:r>
            <w:r w:rsidR="008C21A8" w:rsidRPr="008C21A8">
              <w:rPr>
                <w:rFonts w:eastAsia="Calibri"/>
                <w:sz w:val="16"/>
                <w:szCs w:val="16"/>
              </w:rPr>
              <w:fldChar w:fldCharType="separate"/>
            </w:r>
            <w:r w:rsidR="008C21A8" w:rsidRPr="008C21A8">
              <w:rPr>
                <w:rFonts w:eastAsia="Calibri"/>
                <w:sz w:val="16"/>
                <w:szCs w:val="16"/>
              </w:rPr>
              <w:t>1</w:t>
            </w:r>
            <w:r w:rsidR="008C21A8" w:rsidRPr="008C21A8">
              <w:rPr>
                <w:rFonts w:eastAsia="Calibri"/>
                <w:sz w:val="16"/>
                <w:szCs w:val="16"/>
              </w:rPr>
              <w:fldChar w:fldCharType="end"/>
            </w:r>
          </w:sdtContent>
        </w:sdt>
      </w:sdtContent>
    </w:sdt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EB279" w14:textId="77777777" w:rsidR="00593B25" w:rsidRPr="008C21A8" w:rsidRDefault="00593B25" w:rsidP="00593B25">
    <w:pPr>
      <w:pStyle w:val="Pidipagina"/>
      <w:pBdr>
        <w:top w:val="single" w:sz="4" w:space="1" w:color="auto"/>
      </w:pBdr>
      <w:rPr>
        <w:rFonts w:asciiTheme="minorHAnsi" w:hAnsiTheme="minorHAnsi" w:cstheme="minorHAnsi"/>
        <w:sz w:val="16"/>
        <w:szCs w:val="16"/>
      </w:rPr>
    </w:pPr>
    <w:r w:rsidRPr="008C21A8">
      <w:rPr>
        <w:rFonts w:asciiTheme="minorHAnsi" w:hAnsiTheme="minorHAnsi" w:cstheme="minorHAnsi"/>
        <w:sz w:val="16"/>
        <w:szCs w:val="16"/>
      </w:rPr>
      <w:t xml:space="preserve">Allegato </w:t>
    </w:r>
    <w:r>
      <w:rPr>
        <w:rFonts w:asciiTheme="minorHAnsi" w:hAnsiTheme="minorHAnsi" w:cstheme="minorHAnsi"/>
        <w:sz w:val="16"/>
        <w:szCs w:val="16"/>
      </w:rPr>
      <w:t>2</w:t>
    </w:r>
    <w:r w:rsidRPr="008C21A8">
      <w:rPr>
        <w:rFonts w:asciiTheme="minorHAnsi" w:hAnsiTheme="minorHAnsi" w:cstheme="minorHAnsi"/>
        <w:sz w:val="16"/>
        <w:szCs w:val="16"/>
      </w:rPr>
      <w:t xml:space="preserve">: Check-list di controllo preventivo della </w:t>
    </w:r>
  </w:p>
  <w:p w14:paraId="3411ACB1" w14:textId="77777777" w:rsidR="00593B25" w:rsidRPr="008C21A8" w:rsidRDefault="00593B25" w:rsidP="00593B25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spacing w:after="0" w:line="240" w:lineRule="auto"/>
      <w:rPr>
        <w:sz w:val="16"/>
        <w:szCs w:val="16"/>
      </w:rPr>
    </w:pPr>
    <w:r w:rsidRPr="008C21A8">
      <w:rPr>
        <w:rFonts w:asciiTheme="minorHAnsi" w:hAnsiTheme="minorHAnsi" w:cstheme="minorHAnsi"/>
        <w:sz w:val="16"/>
        <w:szCs w:val="16"/>
      </w:rPr>
      <w:t>coerenza programmatica di Avvisi/Bandi da parte del</w:t>
    </w:r>
    <w:r>
      <w:rPr>
        <w:rFonts w:asciiTheme="minorHAnsi" w:hAnsiTheme="minorHAnsi" w:cstheme="minorHAnsi"/>
        <w:sz w:val="16"/>
        <w:szCs w:val="16"/>
      </w:rPr>
      <w:t xml:space="preserve"> CdR/OI</w:t>
    </w:r>
    <w:r w:rsidRPr="008C21A8">
      <w:rPr>
        <w:rFonts w:asciiTheme="minorHAnsi" w:hAnsiTheme="minorHAnsi" w:cstheme="minorHAnsi"/>
        <w:sz w:val="16"/>
        <w:szCs w:val="16"/>
      </w:rPr>
      <w:tab/>
    </w:r>
  </w:p>
  <w:p w14:paraId="086F7C50" w14:textId="7C8D1642" w:rsidR="004A7745" w:rsidRPr="00593B25" w:rsidRDefault="005B4F8F" w:rsidP="00593B25">
    <w:pPr>
      <w:pBdr>
        <w:top w:val="single" w:sz="4" w:space="1" w:color="auto"/>
      </w:pBdr>
      <w:tabs>
        <w:tab w:val="center" w:pos="4819"/>
        <w:tab w:val="right" w:pos="9638"/>
      </w:tabs>
      <w:suppressAutoHyphens w:val="0"/>
      <w:spacing w:after="0" w:line="240" w:lineRule="auto"/>
      <w:rPr>
        <w:rFonts w:eastAsia="Calibri"/>
        <w:sz w:val="16"/>
        <w:szCs w:val="16"/>
      </w:rPr>
    </w:pPr>
    <w:sdt>
      <w:sdtPr>
        <w:rPr>
          <w:rFonts w:eastAsia="Calibri"/>
          <w:sz w:val="16"/>
          <w:szCs w:val="16"/>
        </w:rPr>
        <w:id w:val="136062864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eastAsia="Calibri"/>
              <w:sz w:val="16"/>
              <w:szCs w:val="16"/>
            </w:rPr>
            <w:id w:val="1079557519"/>
            <w:docPartObj>
              <w:docPartGallery w:val="Page Numbers (Top of Page)"/>
              <w:docPartUnique/>
            </w:docPartObj>
          </w:sdtPr>
          <w:sdtEndPr/>
          <w:sdtContent>
            <w:r w:rsidR="0076321E" w:rsidRPr="0076321E">
              <w:rPr>
                <w:rFonts w:asciiTheme="minorHAnsi" w:hAnsiTheme="minorHAnsi" w:cstheme="minorHAnsi"/>
                <w:sz w:val="16"/>
                <w:szCs w:val="16"/>
              </w:rPr>
              <w:t>Allegato al Manuale delle procedure versione n.1.0</w:t>
            </w:r>
            <w:r w:rsidR="0076321E">
              <w:rPr>
                <w:rFonts w:asciiTheme="minorHAnsi" w:eastAsia="Microsoft Sans Serif" w:hAnsiTheme="minorHAnsi" w:cstheme="minorHAnsi"/>
                <w:bCs/>
                <w:color w:val="4472C4" w:themeColor="accent1"/>
                <w:sz w:val="16"/>
                <w:szCs w:val="16"/>
              </w:rPr>
              <w:t xml:space="preserve"> </w:t>
            </w:r>
            <w:r w:rsidR="00593B25" w:rsidRPr="008C21A8">
              <w:rPr>
                <w:rFonts w:eastAsia="Calibri"/>
                <w:sz w:val="16"/>
                <w:szCs w:val="16"/>
              </w:rPr>
              <w:tab/>
              <w:t xml:space="preserve"> </w:t>
            </w:r>
            <w:r w:rsidR="00593B25" w:rsidRPr="008C21A8">
              <w:rPr>
                <w:rFonts w:eastAsia="Calibri"/>
                <w:sz w:val="16"/>
                <w:szCs w:val="16"/>
              </w:rPr>
              <w:tab/>
            </w:r>
            <w:r w:rsidR="00593B25" w:rsidRPr="008C21A8">
              <w:rPr>
                <w:rFonts w:eastAsia="Calibri"/>
                <w:sz w:val="16"/>
                <w:szCs w:val="16"/>
              </w:rPr>
              <w:fldChar w:fldCharType="begin"/>
            </w:r>
            <w:r w:rsidR="00593B25" w:rsidRPr="008C21A8">
              <w:rPr>
                <w:rFonts w:eastAsia="Calibri"/>
                <w:sz w:val="16"/>
                <w:szCs w:val="16"/>
              </w:rPr>
              <w:instrText>PAGE</w:instrText>
            </w:r>
            <w:r w:rsidR="00593B25" w:rsidRPr="008C21A8">
              <w:rPr>
                <w:rFonts w:eastAsia="Calibri"/>
                <w:sz w:val="16"/>
                <w:szCs w:val="16"/>
              </w:rPr>
              <w:fldChar w:fldCharType="separate"/>
            </w:r>
            <w:r w:rsidR="00593B25">
              <w:rPr>
                <w:rFonts w:eastAsia="Calibri"/>
                <w:sz w:val="16"/>
                <w:szCs w:val="16"/>
              </w:rPr>
              <w:t>2</w:t>
            </w:r>
            <w:r w:rsidR="00593B25" w:rsidRPr="008C21A8">
              <w:rPr>
                <w:rFonts w:eastAsia="Calibri"/>
                <w:sz w:val="16"/>
                <w:szCs w:val="16"/>
              </w:rPr>
              <w:fldChar w:fldCharType="end"/>
            </w:r>
            <w:r w:rsidR="00593B25" w:rsidRPr="008C21A8">
              <w:rPr>
                <w:rFonts w:eastAsia="Calibri"/>
                <w:sz w:val="16"/>
                <w:szCs w:val="16"/>
              </w:rPr>
              <w:t xml:space="preserve"> a </w:t>
            </w:r>
            <w:r w:rsidR="00593B25" w:rsidRPr="008C21A8">
              <w:rPr>
                <w:rFonts w:eastAsia="Calibri"/>
                <w:sz w:val="16"/>
                <w:szCs w:val="16"/>
              </w:rPr>
              <w:fldChar w:fldCharType="begin"/>
            </w:r>
            <w:r w:rsidR="00593B25" w:rsidRPr="008C21A8">
              <w:rPr>
                <w:rFonts w:eastAsia="Calibri"/>
                <w:sz w:val="16"/>
                <w:szCs w:val="16"/>
              </w:rPr>
              <w:instrText>NUMPAGES</w:instrText>
            </w:r>
            <w:r w:rsidR="00593B25" w:rsidRPr="008C21A8">
              <w:rPr>
                <w:rFonts w:eastAsia="Calibri"/>
                <w:sz w:val="16"/>
                <w:szCs w:val="16"/>
              </w:rPr>
              <w:fldChar w:fldCharType="separate"/>
            </w:r>
            <w:r w:rsidR="00593B25">
              <w:rPr>
                <w:rFonts w:eastAsia="Calibri"/>
                <w:sz w:val="16"/>
                <w:szCs w:val="16"/>
              </w:rPr>
              <w:t>2</w:t>
            </w:r>
            <w:r w:rsidR="00593B25" w:rsidRPr="008C21A8">
              <w:rPr>
                <w:rFonts w:eastAsia="Calibri"/>
                <w:sz w:val="16"/>
                <w:szCs w:val="16"/>
              </w:rPr>
              <w:fldChar w:fldCharType="end"/>
            </w:r>
          </w:sdtContent>
        </w:sdt>
      </w:sdtContent>
    </w:sdt>
  </w:p>
  <w:p w14:paraId="28CBBF39" w14:textId="77777777" w:rsidR="004A7745" w:rsidRDefault="004A77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A912D" w14:textId="77777777" w:rsidR="005B4F8F" w:rsidRDefault="005B4F8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EA3163C" w14:textId="77777777" w:rsidR="005B4F8F" w:rsidRDefault="005B4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DD5C" w14:textId="77777777" w:rsidR="00F90A3B" w:rsidRDefault="00CB3D15">
    <w:pPr>
      <w:pStyle w:val="Allegato"/>
      <w:pBdr>
        <w:bottom w:val="single" w:sz="4" w:space="1" w:color="auto"/>
      </w:pBdr>
      <w:autoSpaceDN/>
      <w:spacing w:before="0" w:after="120"/>
      <w:ind w:left="0" w:firstLine="0"/>
      <w:textAlignment w:val="auto"/>
      <w:rPr>
        <w:rFonts w:asciiTheme="minorHAnsi" w:hAnsiTheme="minorHAnsi" w:cstheme="minorHAnsi"/>
        <w:b w:val="0"/>
        <w:color w:val="auto"/>
        <w:kern w:val="0"/>
        <w:sz w:val="20"/>
        <w:szCs w:val="20"/>
      </w:rPr>
    </w:pPr>
    <w:r>
      <w:rPr>
        <w:rFonts w:asciiTheme="minorHAnsi" w:hAnsiTheme="minorHAnsi" w:cstheme="minorHAnsi"/>
        <w:b w:val="0"/>
        <w:color w:val="auto"/>
        <w:kern w:val="0"/>
        <w:sz w:val="20"/>
        <w:szCs w:val="20"/>
      </w:rPr>
      <w:t>Allegato 55 - Check-list di controllo preventivo della coerenza programmatica di Avvisi/Bandi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DD5D" w14:textId="77777777" w:rsidR="00F90A3B" w:rsidRDefault="00CB3D15">
    <w:pPr>
      <w:pStyle w:val="Intestazione"/>
      <w:pBdr>
        <w:bottom w:val="single" w:sz="4" w:space="1" w:color="auto"/>
      </w:pBdr>
    </w:pPr>
    <w:bookmarkStart w:id="4" w:name="_Hlk119057752"/>
    <w:r>
      <w:rPr>
        <w:noProof/>
      </w:rPr>
      <w:drawing>
        <wp:inline distT="0" distB="0" distL="0" distR="0" wp14:anchorId="5FCCDD65" wp14:editId="5FCCDD66">
          <wp:extent cx="1254240" cy="723600"/>
          <wp:effectExtent l="0" t="0" r="3175" b="63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5FCCDD5E" w14:textId="77777777" w:rsidR="00F90A3B" w:rsidRDefault="00F90A3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CDD63" w14:textId="77777777" w:rsidR="00F90A3B" w:rsidRDefault="00CB3D15">
    <w:pPr>
      <w:pStyle w:val="Intestazione"/>
      <w:pBdr>
        <w:bottom w:val="single" w:sz="4" w:space="1" w:color="auto"/>
      </w:pBdr>
      <w:jc w:val="center"/>
      <w:rPr>
        <w:sz w:val="20"/>
        <w:szCs w:val="20"/>
      </w:rPr>
    </w:pPr>
    <w:r>
      <w:rPr>
        <w:rFonts w:cs="Calibri"/>
        <w:noProof/>
      </w:rPr>
      <w:drawing>
        <wp:inline distT="0" distB="0" distL="0" distR="0" wp14:anchorId="5FCCDD67" wp14:editId="5FCCDD68">
          <wp:extent cx="5867400" cy="69215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882964" cy="6939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CCDD64" w14:textId="77777777" w:rsidR="00F90A3B" w:rsidRDefault="00F90A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47AA4"/>
    <w:multiLevelType w:val="multilevel"/>
    <w:tmpl w:val="63FAEBE6"/>
    <w:styleLink w:val="WWNum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2FC6194"/>
    <w:multiLevelType w:val="multilevel"/>
    <w:tmpl w:val="84B4515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434B63AB"/>
    <w:multiLevelType w:val="multilevel"/>
    <w:tmpl w:val="B76C32C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46393A35"/>
    <w:multiLevelType w:val="multilevel"/>
    <w:tmpl w:val="6868BC98"/>
    <w:styleLink w:val="WWNum3"/>
    <w:lvl w:ilvl="0"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471E0C17"/>
    <w:multiLevelType w:val="hybridMultilevel"/>
    <w:tmpl w:val="B2C6DD9C"/>
    <w:lvl w:ilvl="0" w:tplc="00FF000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4F344E"/>
    <w:multiLevelType w:val="multilevel"/>
    <w:tmpl w:val="A6F0F0E4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52067A64"/>
    <w:multiLevelType w:val="multilevel"/>
    <w:tmpl w:val="346EEA62"/>
    <w:styleLink w:val="WWNum8"/>
    <w:lvl w:ilvl="0">
      <w:numFmt w:val="bullet"/>
      <w:lvlText w:val=""/>
      <w:lvlJc w:val="left"/>
      <w:pPr>
        <w:ind w:left="4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1B06D43"/>
    <w:multiLevelType w:val="multilevel"/>
    <w:tmpl w:val="E43C6100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2687528"/>
    <w:multiLevelType w:val="multilevel"/>
    <w:tmpl w:val="AF96B2CC"/>
    <w:styleLink w:val="WWNum10"/>
    <w:lvl w:ilvl="0">
      <w:numFmt w:val="bullet"/>
      <w:lvlText w:val="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43B6A6C"/>
    <w:multiLevelType w:val="multilevel"/>
    <w:tmpl w:val="FE747112"/>
    <w:styleLink w:val="WWNum1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3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6B322F53"/>
    <w:multiLevelType w:val="multilevel"/>
    <w:tmpl w:val="99363D82"/>
    <w:styleLink w:val="WWNum7"/>
    <w:lvl w:ilvl="0">
      <w:numFmt w:val="bullet"/>
      <w:lvlText w:val="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790E5D9F"/>
    <w:multiLevelType w:val="multilevel"/>
    <w:tmpl w:val="F3CEC89C"/>
    <w:styleLink w:val="WWNum2"/>
    <w:lvl w:ilvl="0">
      <w:start w:val="1"/>
      <w:numFmt w:val="decimal"/>
      <w:lvlText w:val="%1."/>
      <w:lvlJc w:val="left"/>
      <w:pPr>
        <w:ind w:left="432" w:hanging="432"/>
      </w:pPr>
      <w:rPr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10"/>
  </w:num>
  <w:num w:numId="8">
    <w:abstractNumId w:val="6"/>
  </w:num>
  <w:num w:numId="9">
    <w:abstractNumId w:val="0"/>
  </w:num>
  <w:num w:numId="10">
    <w:abstractNumId w:val="8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3B"/>
    <w:rsid w:val="00073400"/>
    <w:rsid w:val="000747BD"/>
    <w:rsid w:val="000A1A51"/>
    <w:rsid w:val="00106601"/>
    <w:rsid w:val="001D738F"/>
    <w:rsid w:val="002860D3"/>
    <w:rsid w:val="003B469C"/>
    <w:rsid w:val="004038CE"/>
    <w:rsid w:val="00425D7B"/>
    <w:rsid w:val="004710CE"/>
    <w:rsid w:val="004A7745"/>
    <w:rsid w:val="004C3674"/>
    <w:rsid w:val="00502200"/>
    <w:rsid w:val="00524FB1"/>
    <w:rsid w:val="00551D6B"/>
    <w:rsid w:val="00576C4F"/>
    <w:rsid w:val="00593B25"/>
    <w:rsid w:val="005B4F8F"/>
    <w:rsid w:val="00600B76"/>
    <w:rsid w:val="006C6585"/>
    <w:rsid w:val="0073539B"/>
    <w:rsid w:val="0076321E"/>
    <w:rsid w:val="008B72BA"/>
    <w:rsid w:val="008C21A8"/>
    <w:rsid w:val="009B5872"/>
    <w:rsid w:val="009C565D"/>
    <w:rsid w:val="00A261D3"/>
    <w:rsid w:val="00B47444"/>
    <w:rsid w:val="00BE1C31"/>
    <w:rsid w:val="00C17ABE"/>
    <w:rsid w:val="00C55183"/>
    <w:rsid w:val="00C92A11"/>
    <w:rsid w:val="00CB3D15"/>
    <w:rsid w:val="00DF5D10"/>
    <w:rsid w:val="00E35FA3"/>
    <w:rsid w:val="00E65E88"/>
    <w:rsid w:val="00F90A3B"/>
    <w:rsid w:val="4D84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CDC9E"/>
  <w15:docId w15:val="{87673B75-5283-7A46-B16A-4649BE082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spacing w:before="200"/>
      <w:outlineLvl w:val="3"/>
    </w:pPr>
    <w:rPr>
      <w:rFonts w:ascii="Cambria" w:hAnsi="Cambria" w:cs="F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Allegato">
    <w:name w:val="Allegato"/>
    <w:basedOn w:val="Titolo4"/>
    <w:qFormat/>
    <w:pPr>
      <w:keepLines w:val="0"/>
      <w:pageBreakBefore/>
      <w:spacing w:before="240" w:after="60" w:line="280" w:lineRule="atLeast"/>
      <w:ind w:left="1560" w:hanging="1560"/>
      <w:jc w:val="both"/>
    </w:pPr>
    <w:rPr>
      <w:rFonts w:ascii="Arial" w:eastAsia="Batang" w:hAnsi="Arial" w:cs="Arial"/>
      <w:i w:val="0"/>
      <w:iCs w:val="0"/>
      <w:color w:val="A23C33"/>
    </w:rPr>
  </w:style>
  <w:style w:type="paragraph" w:styleId="Intestazione">
    <w:name w:val="header"/>
    <w:basedOn w:val="Standard"/>
    <w:link w:val="IntestazioneCarattere"/>
    <w:uiPriority w:val="99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styleId="Paragrafoelenco">
    <w:name w:val="List Paragraph"/>
    <w:basedOn w:val="Standard"/>
    <w:pPr>
      <w:spacing w:line="100" w:lineRule="atLeast"/>
      <w:ind w:left="720"/>
    </w:pPr>
  </w:style>
  <w:style w:type="paragraph" w:customStyle="1" w:styleId="Paragrafoelenco1">
    <w:name w:val="Paragrafo elenco1"/>
    <w:basedOn w:val="Standar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notaapidipagina">
    <w:name w:val="footnote text"/>
    <w:basedOn w:val="Standard"/>
    <w:pPr>
      <w:spacing w:before="240"/>
      <w:ind w:left="397" w:hanging="397"/>
      <w:jc w:val="both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essunaspaziatura1">
    <w:name w:val="Nessuna spaziatura1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4Char">
    <w:name w:val="Heading 4 Char"/>
    <w:basedOn w:val="Carpredefinitoparagrafo"/>
    <w:rPr>
      <w:rFonts w:ascii="Cambria" w:hAnsi="Cambria" w:cs="F"/>
      <w:b/>
      <w:bCs/>
      <w:i/>
      <w:iCs/>
      <w:color w:val="4F81BD"/>
      <w:sz w:val="24"/>
      <w:szCs w:val="24"/>
      <w:lang w:eastAsia="ar-SA"/>
    </w:rPr>
  </w:style>
  <w:style w:type="character" w:customStyle="1" w:styleId="HeaderChar">
    <w:name w:val="Header Char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oterChar">
    <w:name w:val="Footer Char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loonTextChar">
    <w:name w:val="Balloon Text Char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ListParagraphChar">
    <w:name w:val="List Paragraph Char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TextChar">
    <w:name w:val="Footnote Text Char"/>
    <w:basedOn w:val="Carpredefinitoparagrafo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BodyTextChar">
    <w:name w:val="Body Text Char"/>
    <w:basedOn w:val="Carpredefinitoparagrafo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rPr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vanish w:val="0"/>
      <w:spacing w:val="0"/>
      <w:kern w:val="3"/>
      <w:position w:val="0"/>
      <w:sz w:val="24"/>
      <w:szCs w:val="24"/>
      <w:u w:val="none"/>
      <w:vertAlign w:val="baseline"/>
      <w:em w:val="none"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</w:rPr>
  </w:style>
  <w:style w:type="paragraph" w:styleId="Corpodeltesto2">
    <w:name w:val="Body Text 2"/>
    <w:basedOn w:val="Normale"/>
    <w:link w:val="Corpodeltesto2Carattere"/>
    <w:pPr>
      <w:widowControl/>
      <w:tabs>
        <w:tab w:val="left" w:leader="dot" w:pos="4962"/>
        <w:tab w:val="left" w:leader="dot" w:pos="7513"/>
        <w:tab w:val="left" w:leader="dot" w:pos="8364"/>
        <w:tab w:val="left" w:leader="dot" w:pos="9923"/>
      </w:tabs>
      <w:suppressAutoHyphens w:val="0"/>
      <w:autoSpaceDN/>
      <w:spacing w:after="0" w:line="360" w:lineRule="auto"/>
      <w:jc w:val="both"/>
      <w:textAlignment w:val="auto"/>
    </w:pPr>
    <w:rPr>
      <w:rFonts w:ascii="Times New Roman" w:eastAsia="Times New Roman" w:hAnsi="Times New Roman" w:cs="Times New Roman"/>
      <w:kern w:val="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Pr>
      <w:rFonts w:ascii="Times New Roman" w:eastAsia="Times New Roman" w:hAnsi="Times New Roman" w:cs="Times New Roman"/>
      <w:kern w:val="0"/>
      <w:szCs w:val="24"/>
      <w:lang w:eastAsia="it-IT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paragraph" w:customStyle="1" w:styleId="Correzioneautomatica">
    <w:name w:val="Correzione automatica"/>
    <w:pPr>
      <w:widowControl/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kern w:val="0"/>
      <w:sz w:val="24"/>
      <w:szCs w:val="24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opagina">
    <w:name w:val="page number"/>
    <w:basedOn w:val="Carpredefinitoparagrafo"/>
    <w:uiPriority w:val="99"/>
    <w:semiHidden/>
    <w:unhideWhenUsed/>
    <w:rsid w:val="004A7745"/>
  </w:style>
  <w:style w:type="paragraph" w:styleId="NormaleWeb">
    <w:name w:val="Normal (Web)"/>
    <w:basedOn w:val="Normale"/>
    <w:uiPriority w:val="99"/>
    <w:unhideWhenUsed/>
    <w:rsid w:val="00C5518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paragraph" w:customStyle="1" w:styleId="Contenutotabella">
    <w:name w:val="Contenuto tabella"/>
    <w:basedOn w:val="Normale"/>
    <w:rsid w:val="008C21A8"/>
    <w:pPr>
      <w:widowControl/>
      <w:suppressLineNumbers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7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0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8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54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9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9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5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5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2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4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2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1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9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5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4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9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14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17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17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7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88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0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43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5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8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07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9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3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36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9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02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44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8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35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9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92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9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4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</dc:creator>
  <cp:lastModifiedBy>Lorenzo Floresta - LATTANZIO KIBS</cp:lastModifiedBy>
  <cp:revision>58</cp:revision>
  <cp:lastPrinted>2022-05-26T13:15:00Z</cp:lastPrinted>
  <dcterms:created xsi:type="dcterms:W3CDTF">2022-08-07T18:26:00Z</dcterms:created>
  <dcterms:modified xsi:type="dcterms:W3CDTF">2023-06-26T11:47:00Z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