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pageBreakBefore w:val="true"/>
        <w:suppressAutoHyphens w:val="true"/>
        <w:spacing w:before="240" w:after="60" w:line="280"/>
        <w:ind w:right="0" w:left="1418" w:hanging="1418"/>
        <w:jc w:val="both"/>
        <w:rPr>
          <w:rFonts w:ascii="Arial" w:hAnsi="Arial" w:cs="Arial" w:eastAsia="Arial"/>
          <w:b/>
          <w:color w:val="A23C33"/>
          <w:spacing w:val="0"/>
          <w:position w:val="0"/>
          <w:sz w:val="24"/>
          <w:shd w:fill="FFFF00" w:val="clear"/>
        </w:rPr>
      </w:pPr>
      <w:r>
        <w:rPr>
          <w:rFonts w:ascii="Arial" w:hAnsi="Arial" w:cs="Arial" w:eastAsia="Arial"/>
          <w:b/>
          <w:color w:val="A23C33"/>
          <w:spacing w:val="0"/>
          <w:position w:val="0"/>
          <w:sz w:val="24"/>
          <w:u w:val="single"/>
          <w:shd w:fill="auto" w:val="clear"/>
        </w:rPr>
        <w:t xml:space="preserve">Allegato 52</w:t>
      </w:r>
      <w:r>
        <w:rPr>
          <w:rFonts w:ascii="Arial" w:hAnsi="Arial" w:cs="Arial" w:eastAsia="Arial"/>
          <w:b/>
          <w:color w:val="A23C33"/>
          <w:spacing w:val="0"/>
          <w:position w:val="0"/>
          <w:sz w:val="24"/>
          <w:shd w:fill="auto" w:val="clear"/>
        </w:rPr>
        <w:t xml:space="preserve">: Check-list di controllo operazioni non native – verifica rispetto art. 65.6 Reg. (UE) 1303/2013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328"/>
        <w:gridCol w:w="5294"/>
      </w:tblGrid>
      <w:tr>
        <w:trPr>
          <w:trHeight w:val="1" w:hRule="atLeast"/>
          <w:jc w:val="left"/>
          <w:cantSplit w:val="1"/>
        </w:trPr>
        <w:tc>
          <w:tcPr>
            <w:tcW w:w="432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Programma Operativo</w:t>
            </w:r>
          </w:p>
        </w:tc>
        <w:tc>
          <w:tcPr>
            <w:tcW w:w="52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4" w:type="dxa"/>
              <w:right w:w="1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PO FSE Sicilia 2014-2020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2014IT05SFOP014 - C(2014) 10088 del 17.12.2014</w:t>
            </w:r>
          </w:p>
        </w:tc>
      </w:tr>
      <w:tr>
        <w:trPr>
          <w:trHeight w:val="286" w:hRule="auto"/>
          <w:jc w:val="left"/>
          <w:cantSplit w:val="1"/>
        </w:trPr>
        <w:tc>
          <w:tcPr>
            <w:tcW w:w="432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Asse prioritario</w:t>
              <w:tab/>
            </w:r>
          </w:p>
        </w:tc>
        <w:tc>
          <w:tcPr>
            <w:tcW w:w="52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4" w:type="dxa"/>
              <w:right w:w="1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432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4" w:type="dxa"/>
              <w:right w:w="14" w:type="dxa"/>
            </w:tcMar>
            <w:vAlign w:val="bottom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Priorità di investimento</w:t>
            </w:r>
          </w:p>
        </w:tc>
        <w:tc>
          <w:tcPr>
            <w:tcW w:w="52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4" w:type="dxa"/>
              <w:right w:w="1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432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4" w:type="dxa"/>
              <w:right w:w="14" w:type="dxa"/>
            </w:tcMar>
            <w:vAlign w:val="bottom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Obiettivo specifico</w:t>
            </w:r>
          </w:p>
        </w:tc>
        <w:tc>
          <w:tcPr>
            <w:tcW w:w="52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4" w:type="dxa"/>
              <w:right w:w="1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432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4" w:type="dxa"/>
              <w:right w:w="14" w:type="dxa"/>
            </w:tcMar>
            <w:vAlign w:val="bottom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Azione/i</w:t>
            </w:r>
          </w:p>
        </w:tc>
        <w:tc>
          <w:tcPr>
            <w:tcW w:w="52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4" w:type="dxa"/>
              <w:right w:w="1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432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4" w:type="dxa"/>
              <w:right w:w="14" w:type="dxa"/>
            </w:tcMar>
            <w:vAlign w:val="bottom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Operazione di riferimento</w:t>
            </w:r>
          </w:p>
        </w:tc>
        <w:tc>
          <w:tcPr>
            <w:tcW w:w="52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4" w:type="dxa"/>
              <w:right w:w="1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432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CdR ed Ufficio competente</w:t>
            </w:r>
          </w:p>
        </w:tc>
        <w:tc>
          <w:tcPr>
            <w:tcW w:w="52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4" w:type="dxa"/>
              <w:right w:w="1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432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Responsabile del procedimento</w:t>
            </w:r>
          </w:p>
        </w:tc>
        <w:tc>
          <w:tcPr>
            <w:tcW w:w="52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4" w:type="dxa"/>
              <w:right w:w="1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432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4" w:type="dxa"/>
              <w:right w:w="14" w:type="dxa"/>
            </w:tcMar>
            <w:vAlign w:val="center"/>
          </w:tcPr>
          <w:p>
            <w:pPr>
              <w:suppressAutoHyphens w:val="true"/>
              <w:spacing w:before="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Altro </w:t>
            </w:r>
          </w:p>
        </w:tc>
        <w:tc>
          <w:tcPr>
            <w:tcW w:w="529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4" w:type="dxa"/>
              <w:right w:w="1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4312"/>
        <w:gridCol w:w="2469"/>
        <w:gridCol w:w="531"/>
        <w:gridCol w:w="531"/>
        <w:gridCol w:w="531"/>
        <w:gridCol w:w="1254"/>
      </w:tblGrid>
      <w:tr>
        <w:trPr>
          <w:trHeight w:val="255" w:hRule="auto"/>
          <w:jc w:val="left"/>
        </w:trPr>
        <w:tc>
          <w:tcPr>
            <w:tcW w:w="4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Attività di Controllo</w:t>
            </w:r>
          </w:p>
        </w:tc>
        <w:tc>
          <w:tcPr>
            <w:tcW w:w="24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Documentazione di riferimento</w:t>
            </w:r>
          </w:p>
        </w:tc>
        <w:tc>
          <w:tcPr>
            <w:tcW w:w="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SI</w:t>
            </w:r>
          </w:p>
        </w:tc>
        <w:tc>
          <w:tcPr>
            <w:tcW w:w="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NO</w:t>
            </w:r>
          </w:p>
        </w:tc>
        <w:tc>
          <w:tcPr>
            <w:tcW w:w="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NA</w:t>
            </w:r>
          </w:p>
        </w:tc>
        <w:tc>
          <w:tcPr>
            <w:tcW w:w="12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Note</w:t>
            </w:r>
          </w:p>
        </w:tc>
      </w:tr>
      <w:tr>
        <w:trPr>
          <w:trHeight w:val="20" w:hRule="auto"/>
          <w:jc w:val="left"/>
        </w:trPr>
        <w:tc>
          <w:tcPr>
            <w:tcW w:w="43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39"/>
              </w:numPr>
              <w:tabs>
                <w:tab w:val="left" w:pos="360" w:leader="none"/>
              </w:tabs>
              <w:spacing w:before="40" w:after="40" w:line="240"/>
              <w:ind w:right="0" w:left="360" w:hanging="36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L’operazione è stata avviata prima che la domanda di finanziamento nell’ambito del programma sia presentata dal beneficiario all’Autorità di Gestione?</w:t>
            </w:r>
          </w:p>
        </w:tc>
        <w:tc>
          <w:tcPr>
            <w:tcW w:w="2469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40"/>
              </w:num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130" w:hanging="13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Domanda di finanziamento</w:t>
            </w:r>
          </w:p>
        </w:tc>
        <w:tc>
          <w:tcPr>
            <w:tcW w:w="53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43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43"/>
              </w:numPr>
              <w:tabs>
                <w:tab w:val="left" w:pos="360" w:leader="none"/>
              </w:tabs>
              <w:spacing w:before="40" w:after="40" w:line="240"/>
              <w:ind w:right="0" w:left="360" w:hanging="36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L’operazione non è stata portate materialmente a termine o completamente attuate prima che la domanda di finanziamento nell'ambito del programma sia presentata dal beneficiario all'Autorità di Gestione, a prescindere dal fatto che tutti i relativi pagamenti siano stati effettuati dal beneficiario.?</w:t>
            </w:r>
          </w:p>
        </w:tc>
        <w:tc>
          <w:tcPr>
            <w:tcW w:w="2469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44"/>
              </w:num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130" w:hanging="13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Domanda di finanziamento</w:t>
            </w:r>
          </w:p>
        </w:tc>
        <w:tc>
          <w:tcPr>
            <w:tcW w:w="53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43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47"/>
              </w:numPr>
              <w:tabs>
                <w:tab w:val="left" w:pos="360" w:leader="none"/>
              </w:tabs>
              <w:spacing w:before="40" w:after="40" w:line="240"/>
              <w:ind w:right="0" w:left="357" w:hanging="357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L’operazione è coerente e rientra tra gli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interventi ammissibili al FSE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?</w:t>
            </w:r>
          </w:p>
        </w:tc>
        <w:tc>
          <w:tcPr>
            <w:tcW w:w="2469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48"/>
              </w:num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130" w:hanging="13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Domanda di finanziamento</w:t>
            </w:r>
          </w:p>
          <w:p>
            <w:pPr>
              <w:numPr>
                <w:ilvl w:val="0"/>
                <w:numId w:val="48"/>
              </w:num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130" w:hanging="13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PO FSE Sicilia 2014/2020</w:t>
            </w:r>
          </w:p>
        </w:tc>
        <w:tc>
          <w:tcPr>
            <w:tcW w:w="53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43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51"/>
              </w:numPr>
              <w:tabs>
                <w:tab w:val="left" w:pos="360" w:leader="none"/>
              </w:tabs>
              <w:spacing w:before="40" w:after="40" w:line="240"/>
              <w:ind w:right="0" w:left="357" w:hanging="357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L’operazione è coerente con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l’asse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, la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priorità di investimento e l’obiettivo specifico e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la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categoria di operazione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previsti dal PO FSE Sicilia 2014/2020?</w:t>
            </w:r>
          </w:p>
        </w:tc>
        <w:tc>
          <w:tcPr>
            <w:tcW w:w="2469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52"/>
              </w:num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130" w:hanging="13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Domanda di finanziamento</w:t>
            </w:r>
          </w:p>
          <w:p>
            <w:pPr>
              <w:numPr>
                <w:ilvl w:val="0"/>
                <w:numId w:val="52"/>
              </w:num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130" w:hanging="13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PO FSE Sicilia 2014/2020</w:t>
            </w:r>
          </w:p>
        </w:tc>
        <w:tc>
          <w:tcPr>
            <w:tcW w:w="53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43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55"/>
              </w:numPr>
              <w:tabs>
                <w:tab w:val="left" w:pos="360" w:leader="none"/>
              </w:tabs>
              <w:spacing w:before="40" w:after="40" w:line="240"/>
              <w:ind w:right="0" w:left="357" w:hanging="357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L’operazione è coerente con le altre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indicazioni del PO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FSE Sicilia 2014/2020 (beneficiari, destinatari, etc.)?</w:t>
            </w:r>
          </w:p>
        </w:tc>
        <w:tc>
          <w:tcPr>
            <w:tcW w:w="2469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56"/>
              </w:num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130" w:hanging="13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Domanda di finanziamento</w:t>
            </w:r>
          </w:p>
          <w:p>
            <w:pPr>
              <w:numPr>
                <w:ilvl w:val="0"/>
                <w:numId w:val="56"/>
              </w:num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130" w:hanging="13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PO FSE Sicilia 2014/2020</w:t>
            </w:r>
          </w:p>
        </w:tc>
        <w:tc>
          <w:tcPr>
            <w:tcW w:w="53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43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60"/>
              </w:numPr>
              <w:tabs>
                <w:tab w:val="left" w:pos="360" w:leader="none"/>
              </w:tabs>
              <w:spacing w:before="40" w:after="40" w:line="240"/>
              <w:ind w:right="0" w:left="357" w:hanging="357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L’operazione contribuisce al conseguimento degli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indicatori di output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di risultato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del PO FSE Sicilia 2014/2020?</w:t>
            </w:r>
          </w:p>
        </w:tc>
        <w:tc>
          <w:tcPr>
            <w:tcW w:w="2469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61"/>
              </w:num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130" w:hanging="13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Domanda di finanziamento</w:t>
            </w:r>
          </w:p>
          <w:p>
            <w:pPr>
              <w:numPr>
                <w:ilvl w:val="0"/>
                <w:numId w:val="61"/>
              </w:num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130" w:hanging="13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PO FSE Sicilia 2014/2020</w:t>
            </w:r>
          </w:p>
        </w:tc>
        <w:tc>
          <w:tcPr>
            <w:tcW w:w="53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43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66"/>
              </w:numPr>
              <w:tabs>
                <w:tab w:val="left" w:pos="360" w:leader="none"/>
              </w:tabs>
              <w:spacing w:before="40" w:after="40" w:line="240"/>
              <w:ind w:right="0" w:left="357" w:hanging="357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L’operazione è stata selezionata in coerenza con le procedure previste per il PO FSE Sicilia 2014/2020?</w:t>
            </w:r>
          </w:p>
        </w:tc>
        <w:tc>
          <w:tcPr>
            <w:tcW w:w="2469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67"/>
              </w:num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130" w:hanging="13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Domanda di finanziamento</w:t>
            </w:r>
          </w:p>
          <w:p>
            <w:pPr>
              <w:numPr>
                <w:ilvl w:val="0"/>
                <w:numId w:val="67"/>
              </w:num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130" w:hanging="13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PO FSE Sicilia 2014/2020</w:t>
            </w:r>
          </w:p>
          <w:p>
            <w:pPr>
              <w:numPr>
                <w:ilvl w:val="0"/>
                <w:numId w:val="67"/>
              </w:num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130" w:hanging="13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Manuale delle procedure</w:t>
            </w:r>
          </w:p>
          <w:p>
            <w:pPr>
              <w:numPr>
                <w:ilvl w:val="0"/>
                <w:numId w:val="67"/>
              </w:num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130" w:hanging="13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Pista di controllo</w:t>
            </w:r>
          </w:p>
        </w:tc>
        <w:tc>
          <w:tcPr>
            <w:tcW w:w="53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43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70"/>
              </w:numPr>
              <w:tabs>
                <w:tab w:val="left" w:pos="360" w:leader="none"/>
              </w:tabs>
              <w:spacing w:before="40" w:after="40" w:line="240"/>
              <w:ind w:right="0" w:left="357" w:hanging="357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L’operazione è stata selezionata in coerenza con i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criteri di selezioni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approvati dal Comitato di Sorveglianza per il PO Sicilia FSE 2014/2020 vigenti al momento dell’imputazione al PO ?</w:t>
            </w:r>
          </w:p>
        </w:tc>
        <w:tc>
          <w:tcPr>
            <w:tcW w:w="2469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71"/>
              </w:num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130" w:hanging="13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Domanda di finanziamento</w:t>
            </w:r>
          </w:p>
          <w:p>
            <w:pPr>
              <w:numPr>
                <w:ilvl w:val="0"/>
                <w:numId w:val="71"/>
              </w:num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130" w:hanging="13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PO FSE Sicilia 2014/2020</w:t>
            </w:r>
          </w:p>
          <w:p>
            <w:pPr>
              <w:numPr>
                <w:ilvl w:val="0"/>
                <w:numId w:val="71"/>
              </w:num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130" w:hanging="13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Criteri di selezione approvati da CdS</w:t>
            </w:r>
          </w:p>
        </w:tc>
        <w:tc>
          <w:tcPr>
            <w:tcW w:w="53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43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74"/>
              </w:numPr>
              <w:tabs>
                <w:tab w:val="left" w:pos="360" w:leader="none"/>
              </w:tabs>
              <w:suppressAutoHyphens w:val="true"/>
              <w:spacing w:before="0" w:after="0" w:line="240"/>
              <w:ind w:right="0" w:left="360" w:hanging="36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L’operazione rispettata la normativa comunitaria, nazionale e regionale applicabile?</w:t>
            </w:r>
          </w:p>
        </w:tc>
        <w:tc>
          <w:tcPr>
            <w:tcW w:w="2469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75"/>
              </w:num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130" w:hanging="13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Reg. (UE) 1303/2013</w:t>
            </w:r>
          </w:p>
          <w:p>
            <w:pPr>
              <w:numPr>
                <w:ilvl w:val="0"/>
                <w:numId w:val="75"/>
              </w:num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130" w:hanging="13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Reg. (UE) 1304/2013 Reg. (UE) 2018/1046</w:t>
            </w:r>
          </w:p>
          <w:p>
            <w:pPr>
              <w:numPr>
                <w:ilvl w:val="0"/>
                <w:numId w:val="75"/>
              </w:num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130" w:hanging="13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DPR 22/2018</w:t>
            </w:r>
          </w:p>
          <w:p>
            <w:pPr>
              <w:numPr>
                <w:ilvl w:val="0"/>
                <w:numId w:val="75"/>
              </w:num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130" w:hanging="13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Vademecum</w:t>
            </w:r>
          </w:p>
          <w:p>
            <w:pPr>
              <w:numPr>
                <w:ilvl w:val="0"/>
                <w:numId w:val="75"/>
              </w:num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130" w:hanging="13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Manuale delle procedure</w:t>
            </w:r>
          </w:p>
        </w:tc>
        <w:tc>
          <w:tcPr>
            <w:tcW w:w="53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43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78"/>
              </w:numPr>
              <w:tabs>
                <w:tab w:val="left" w:pos="360" w:leader="none"/>
              </w:tabs>
              <w:spacing w:before="40" w:after="40" w:line="240"/>
              <w:ind w:right="0" w:left="357" w:hanging="357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La procedura di selezione dell’operazione è conforme alla normativa vigente?</w:t>
            </w:r>
          </w:p>
        </w:tc>
        <w:tc>
          <w:tcPr>
            <w:tcW w:w="2469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79"/>
              </w:num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130" w:hanging="13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D.lgs. 241/1990</w:t>
            </w:r>
          </w:p>
          <w:p>
            <w:pPr>
              <w:numPr>
                <w:ilvl w:val="0"/>
                <w:numId w:val="79"/>
              </w:num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130" w:hanging="13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D.lgs. 50/2016</w:t>
            </w:r>
          </w:p>
        </w:tc>
        <w:tc>
          <w:tcPr>
            <w:tcW w:w="53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431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82"/>
              </w:numPr>
              <w:tabs>
                <w:tab w:val="left" w:pos="360" w:leader="none"/>
              </w:tabs>
              <w:spacing w:before="40" w:after="40" w:line="240"/>
              <w:ind w:right="0" w:left="357" w:hanging="357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In caso di aiuti di stato l’operazione ha rispettato la normativa vigente?</w:t>
            </w:r>
          </w:p>
        </w:tc>
        <w:tc>
          <w:tcPr>
            <w:tcW w:w="2469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83"/>
              </w:num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130" w:hanging="13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Reg. (UE) 651/2014</w:t>
            </w:r>
          </w:p>
          <w:p>
            <w:pPr>
              <w:numPr>
                <w:ilvl w:val="0"/>
                <w:numId w:val="83"/>
              </w:num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130" w:hanging="13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Reg. (UE) 1407/2013</w:t>
            </w:r>
          </w:p>
        </w:tc>
        <w:tc>
          <w:tcPr>
            <w:tcW w:w="53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1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" w:hRule="auto"/>
          <w:jc w:val="left"/>
        </w:trPr>
        <w:tc>
          <w:tcPr>
            <w:tcW w:w="4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87"/>
              </w:numPr>
              <w:tabs>
                <w:tab w:val="left" w:pos="360" w:leader="none"/>
              </w:tabs>
              <w:spacing w:before="40" w:after="40" w:line="240"/>
              <w:ind w:right="0" w:left="357" w:hanging="357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E’ stato predisposto il decreto di imputazione dell’operazione sul PO FSE 2014/2020?</w:t>
            </w:r>
          </w:p>
        </w:tc>
        <w:tc>
          <w:tcPr>
            <w:tcW w:w="24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88"/>
              </w:numPr>
              <w:suppressLineNumbers w:val="true"/>
              <w:tabs>
                <w:tab w:val="left" w:pos="130" w:leader="none"/>
              </w:tabs>
              <w:suppressAutoHyphens w:val="true"/>
              <w:spacing w:before="0" w:after="0" w:line="240"/>
              <w:ind w:right="0" w:left="130" w:hanging="13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Decreto imputazione risorse</w:t>
            </w:r>
          </w:p>
        </w:tc>
        <w:tc>
          <w:tcPr>
            <w:tcW w:w="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676"/>
        <w:gridCol w:w="4131"/>
        <w:gridCol w:w="3821"/>
      </w:tblGrid>
      <w:tr>
        <w:trPr>
          <w:trHeight w:val="1" w:hRule="atLeast"/>
          <w:jc w:val="left"/>
        </w:trPr>
        <w:tc>
          <w:tcPr>
            <w:tcW w:w="16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Data</w:t>
            </w:r>
          </w:p>
        </w:tc>
        <w:tc>
          <w:tcPr>
            <w:tcW w:w="4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Nome e qualifica del soggetto incaricato del controllo</w:t>
            </w:r>
          </w:p>
        </w:tc>
        <w:tc>
          <w:tcPr>
            <w:tcW w:w="38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Firma</w:t>
            </w:r>
          </w:p>
        </w:tc>
      </w:tr>
      <w:tr>
        <w:trPr>
          <w:trHeight w:val="1" w:hRule="atLeast"/>
          <w:jc w:val="left"/>
        </w:trPr>
        <w:tc>
          <w:tcPr>
            <w:tcW w:w="16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abstractNum w:abstractNumId="0">
    <w:lvl w:ilvl="0">
      <w:start w:val="1"/>
      <w:numFmt w:val="bullet"/>
      <w:lvlText w:val="•"/>
    </w:lvl>
  </w:abstractNum>
  <w:abstractNum w:abstractNumId="7">
    <w:lvl w:ilvl="0">
      <w:start w:val="1"/>
      <w:numFmt w:val="decimal"/>
      <w:lvlText w:val="%1."/>
    </w:lvl>
  </w:abstractNum>
  <w:abstractNum w:abstractNumId="6">
    <w:lvl w:ilvl="0">
      <w:start w:val="1"/>
      <w:numFmt w:val="bullet"/>
      <w:lvlText w:val="•"/>
    </w:lvl>
  </w:abstractNum>
  <w:abstractNum w:abstractNumId="13">
    <w:lvl w:ilvl="0">
      <w:start w:val="1"/>
      <w:numFmt w:val="decimal"/>
      <w:lvlText w:val="%1."/>
    </w:lvl>
  </w:abstractNum>
  <w:abstractNum w:abstractNumId="12">
    <w:lvl w:ilvl="0">
      <w:start w:val="1"/>
      <w:numFmt w:val="bullet"/>
      <w:lvlText w:val="•"/>
    </w:lvl>
  </w:abstractNum>
  <w:abstractNum w:abstractNumId="19">
    <w:lvl w:ilvl="0">
      <w:start w:val="1"/>
      <w:numFmt w:val="decimal"/>
      <w:lvlText w:val="%1."/>
    </w:lvl>
  </w:abstractNum>
  <w:abstractNum w:abstractNumId="18">
    <w:lvl w:ilvl="0">
      <w:start w:val="1"/>
      <w:numFmt w:val="bullet"/>
      <w:lvlText w:val="•"/>
    </w:lvl>
  </w:abstractNum>
  <w:abstractNum w:abstractNumId="25">
    <w:lvl w:ilvl="0">
      <w:start w:val="1"/>
      <w:numFmt w:val="decimal"/>
      <w:lvlText w:val="%1."/>
    </w:lvl>
  </w:abstractNum>
  <w:abstractNum w:abstractNumId="24">
    <w:lvl w:ilvl="0">
      <w:start w:val="1"/>
      <w:numFmt w:val="bullet"/>
      <w:lvlText w:val="•"/>
    </w:lvl>
  </w:abstractNum>
  <w:abstractNum w:abstractNumId="31">
    <w:lvl w:ilvl="0">
      <w:start w:val="1"/>
      <w:numFmt w:val="decimal"/>
      <w:lvlText w:val="%1."/>
    </w:lvl>
  </w:abstractNum>
  <w:abstractNum w:abstractNumId="30">
    <w:lvl w:ilvl="0">
      <w:start w:val="1"/>
      <w:numFmt w:val="bullet"/>
      <w:lvlText w:val="•"/>
    </w:lvl>
  </w:abstractNum>
  <w:abstractNum w:abstractNumId="37">
    <w:lvl w:ilvl="0">
      <w:start w:val="1"/>
      <w:numFmt w:val="decimal"/>
      <w:lvlText w:val="%1."/>
    </w:lvl>
  </w:abstractNum>
  <w:abstractNum w:abstractNumId="36">
    <w:lvl w:ilvl="0">
      <w:start w:val="1"/>
      <w:numFmt w:val="bullet"/>
      <w:lvlText w:val="•"/>
    </w:lvl>
  </w:abstractNum>
  <w:abstractNum w:abstractNumId="43">
    <w:lvl w:ilvl="0">
      <w:start w:val="1"/>
      <w:numFmt w:val="decimal"/>
      <w:lvlText w:val="%1."/>
    </w:lvl>
  </w:abstractNum>
  <w:abstractNum w:abstractNumId="42">
    <w:lvl w:ilvl="0">
      <w:start w:val="1"/>
      <w:numFmt w:val="bullet"/>
      <w:lvlText w:val="•"/>
    </w:lvl>
  </w:abstractNum>
  <w:abstractNum w:abstractNumId="49">
    <w:lvl w:ilvl="0">
      <w:start w:val="1"/>
      <w:numFmt w:val="decimal"/>
      <w:lvlText w:val="%1."/>
    </w:lvl>
  </w:abstractNum>
  <w:abstractNum w:abstractNumId="48">
    <w:lvl w:ilvl="0">
      <w:start w:val="1"/>
      <w:numFmt w:val="bullet"/>
      <w:lvlText w:val="•"/>
    </w:lvl>
  </w:abstractNum>
  <w:abstractNum w:abstractNumId="55">
    <w:lvl w:ilvl="0">
      <w:start w:val="1"/>
      <w:numFmt w:val="decimal"/>
      <w:lvlText w:val="%1."/>
    </w:lvl>
  </w:abstractNum>
  <w:abstractNum w:abstractNumId="54">
    <w:lvl w:ilvl="0">
      <w:start w:val="1"/>
      <w:numFmt w:val="bullet"/>
      <w:lvlText w:val="•"/>
    </w:lvl>
  </w:abstractNum>
  <w:abstractNum w:abstractNumId="61">
    <w:lvl w:ilvl="0">
      <w:start w:val="1"/>
      <w:numFmt w:val="decimal"/>
      <w:lvlText w:val="%1."/>
    </w:lvl>
  </w:abstractNum>
  <w:abstractNum w:abstractNumId="60">
    <w:lvl w:ilvl="0">
      <w:start w:val="1"/>
      <w:numFmt w:val="bullet"/>
      <w:lvlText w:val="•"/>
    </w:lvl>
  </w:abstractNum>
  <w:abstractNum w:abstractNumId="67">
    <w:lvl w:ilvl="0">
      <w:start w:val="1"/>
      <w:numFmt w:val="decimal"/>
      <w:lvlText w:val="%1."/>
    </w:lvl>
  </w:abstractNum>
  <w:abstractNum w:abstractNumId="66">
    <w:lvl w:ilvl="0">
      <w:start w:val="1"/>
      <w:numFmt w:val="bullet"/>
      <w:lvlText w:val="•"/>
    </w:lvl>
  </w:abstractNum>
  <w:num w:numId="39">
    <w:abstractNumId w:val="67"/>
  </w:num>
  <w:num w:numId="40">
    <w:abstractNumId w:val="66"/>
  </w:num>
  <w:num w:numId="43">
    <w:abstractNumId w:val="61"/>
  </w:num>
  <w:num w:numId="44">
    <w:abstractNumId w:val="60"/>
  </w:num>
  <w:num w:numId="47">
    <w:abstractNumId w:val="55"/>
  </w:num>
  <w:num w:numId="48">
    <w:abstractNumId w:val="54"/>
  </w:num>
  <w:num w:numId="51">
    <w:abstractNumId w:val="49"/>
  </w:num>
  <w:num w:numId="52">
    <w:abstractNumId w:val="48"/>
  </w:num>
  <w:num w:numId="55">
    <w:abstractNumId w:val="43"/>
  </w:num>
  <w:num w:numId="56">
    <w:abstractNumId w:val="42"/>
  </w:num>
  <w:num w:numId="60">
    <w:abstractNumId w:val="37"/>
  </w:num>
  <w:num w:numId="61">
    <w:abstractNumId w:val="36"/>
  </w:num>
  <w:num w:numId="66">
    <w:abstractNumId w:val="31"/>
  </w:num>
  <w:num w:numId="67">
    <w:abstractNumId w:val="30"/>
  </w:num>
  <w:num w:numId="70">
    <w:abstractNumId w:val="25"/>
  </w:num>
  <w:num w:numId="71">
    <w:abstractNumId w:val="24"/>
  </w:num>
  <w:num w:numId="74">
    <w:abstractNumId w:val="19"/>
  </w:num>
  <w:num w:numId="75">
    <w:abstractNumId w:val="18"/>
  </w:num>
  <w:num w:numId="78">
    <w:abstractNumId w:val="13"/>
  </w:num>
  <w:num w:numId="79">
    <w:abstractNumId w:val="12"/>
  </w:num>
  <w:num w:numId="82">
    <w:abstractNumId w:val="7"/>
  </w:num>
  <w:num w:numId="83">
    <w:abstractNumId w:val="6"/>
  </w:num>
  <w:num w:numId="87">
    <w:abstractNumId w:val="1"/>
  </w:num>
  <w:num w:numId="8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