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pageBreakBefore w:val="true"/>
        <w:suppressAutoHyphens w:val="true"/>
        <w:spacing w:before="240" w:after="60" w:line="280"/>
        <w:ind w:right="0" w:left="0" w:firstLine="0"/>
        <w:jc w:val="both"/>
        <w:rPr>
          <w:rFonts w:ascii="Arial" w:hAnsi="Arial" w:cs="Arial" w:eastAsia="Arial"/>
          <w:color w:val="5B9BD5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5B9BD5"/>
          <w:spacing w:val="0"/>
          <w:position w:val="0"/>
          <w:sz w:val="24"/>
          <w:shd w:fill="auto" w:val="clear"/>
        </w:rPr>
        <w:t xml:space="preserve">Allegato 38: ACQUISTO BENI E SERVIZI: Check-list di controllo per il pagamento dei SAL – ver 02</w:t>
      </w:r>
    </w:p>
    <w:tbl>
      <w:tblPr/>
      <w:tblGrid>
        <w:gridCol w:w="4962"/>
        <w:gridCol w:w="5387"/>
      </w:tblGrid>
      <w:tr>
        <w:trPr>
          <w:trHeight w:val="566" w:hRule="auto"/>
          <w:jc w:val="left"/>
        </w:trPr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Programma Operativo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2014-2020 2014IT05SFOP014 - C(2014) 10088 del 17.12.2014</w:t>
            </w: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Asse prioritario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Priorità di investimento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Obiettivo specifico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Azione/i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Titolo del Bando ed estremi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Codice Identificativo Gara (CIG)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Codice Identificativo del Progetto (CIP)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Codice Univoco di Progetto (CUP)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Codice Sistema Informativo (SI)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Riferimenti del contratto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Soggetto Attuatore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Partita IVA/C.F.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Sede Legale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Luogo di esecuzione dell’operazione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DDG di finanziamento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DDG n.                                     del</w:t>
            </w: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finanziato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CdR ed Ufficio competente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Stato dell’operazione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Responsabile del procedimento</w:t>
            </w:r>
          </w:p>
        </w:tc>
        <w:tc>
          <w:tcPr>
            <w:tcW w:w="538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 controllo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Responsabile del SRMC (nome e funzione)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9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 controllo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-28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Dati finanziari (N.B.: gli importi dovranno essere inseriti al netto dell’IVA)</w:t>
      </w: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663"/>
        <w:gridCol w:w="3686"/>
      </w:tblGrid>
      <w:tr>
        <w:trPr>
          <w:trHeight w:val="284" w:hRule="auto"/>
          <w:jc w:val="left"/>
        </w:trPr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TOTALE  (IVA esclusa)</w:t>
            </w:r>
          </w:p>
        </w:tc>
      </w:tr>
      <w:tr>
        <w:trPr>
          <w:trHeight w:val="284" w:hRule="auto"/>
          <w:jc w:val="left"/>
        </w:trPr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anticipazione erogato </w:t>
            </w:r>
          </w:p>
        </w:tc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6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rendicontato (SAL)</w:t>
            </w:r>
          </w:p>
        </w:tc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666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ammesso a rendicontazione dal RUP</w:t>
            </w:r>
          </w:p>
        </w:tc>
        <w:tc>
          <w:tcPr>
            <w:tcW w:w="368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ammesso a rendicontazione dal Responsabile del SRMC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828"/>
        <w:gridCol w:w="2691"/>
        <w:gridCol w:w="451"/>
        <w:gridCol w:w="451"/>
        <w:gridCol w:w="451"/>
        <w:gridCol w:w="562"/>
        <w:gridCol w:w="451"/>
        <w:gridCol w:w="451"/>
        <w:gridCol w:w="451"/>
        <w:gridCol w:w="562"/>
      </w:tblGrid>
      <w:tr>
        <w:trPr>
          <w:trHeight w:val="284" w:hRule="auto"/>
          <w:jc w:val="left"/>
        </w:trPr>
        <w:tc>
          <w:tcPr>
            <w:tcW w:w="3828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Attività di Controllo</w:t>
            </w:r>
          </w:p>
        </w:tc>
        <w:tc>
          <w:tcPr>
            <w:tcW w:w="2691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tabs>
                <w:tab w:val="left" w:pos="232" w:leader="none"/>
              </w:tabs>
              <w:suppressAutoHyphens w:val="true"/>
              <w:spacing w:before="0" w:after="0" w:line="280"/>
              <w:ind w:right="0" w:left="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Documenti oggetto del controllo</w:t>
            </w:r>
          </w:p>
        </w:tc>
        <w:tc>
          <w:tcPr>
            <w:tcW w:w="191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Controllo RUP</w:t>
            </w:r>
          </w:p>
        </w:tc>
        <w:tc>
          <w:tcPr>
            <w:tcW w:w="191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80"/>
              <w:ind w:right="0" w:left="8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Controllo Responsabile SRMC</w:t>
            </w:r>
          </w:p>
        </w:tc>
      </w:tr>
      <w:tr>
        <w:trPr>
          <w:trHeight w:val="284" w:hRule="auto"/>
          <w:jc w:val="left"/>
        </w:trPr>
        <w:tc>
          <w:tcPr>
            <w:tcW w:w="3828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1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80"/>
              <w:ind w:right="0" w:left="-1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80"/>
              <w:ind w:right="0" w:left="-1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Note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80"/>
              <w:ind w:right="0" w:left="-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Note</w:t>
            </w:r>
          </w:p>
        </w:tc>
      </w:tr>
      <w:tr>
        <w:trPr>
          <w:trHeight w:val="284" w:hRule="auto"/>
          <w:jc w:val="left"/>
        </w:trPr>
        <w:tc>
          <w:tcPr>
            <w:tcW w:w="10349" w:type="dxa"/>
            <w:gridSpan w:val="10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Verifica SAL</w:t>
            </w: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09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E’ stata erogata l’anticipazione?</w:t>
            </w:r>
          </w:p>
        </w:tc>
        <w:tc>
          <w:tcPr>
            <w:tcW w:w="269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Check-list di controllo per il pagamento dell’anticipazione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13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Quali sono gli Stati Avanzamenti Lavori (di seguito, il “SAL”) già approvati dall’Amministrazione e sottoposti ai controlli di I livello?</w:t>
            </w:r>
          </w:p>
        </w:tc>
        <w:tc>
          <w:tcPr>
            <w:tcW w:w="269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13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SAL al _/_/__ </w:t>
            </w:r>
          </w:p>
          <w:p>
            <w:pPr>
              <w:numPr>
                <w:ilvl w:val="0"/>
                <w:numId w:val="113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Check-list del  _/_/__ 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17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SAL è stato debitamente trasmesso – completo degli eventuali allegati in esso richiamati - e firmato dal Rappresentante Legale?</w:t>
            </w:r>
          </w:p>
        </w:tc>
        <w:tc>
          <w:tcPr>
            <w:tcW w:w="269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17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SAL al _/_/__ e relativa nota di presentazione acquisita al Prot. n._ del _/_/__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22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Le attività rendicontate nel SAL sono coerenti e conformi con l’Offerta Tecnica presentata, il Contratto ed il Piano di Lavoro presentato ed approvato dall’Amministrazione? </w:t>
            </w:r>
          </w:p>
        </w:tc>
        <w:tc>
          <w:tcPr>
            <w:tcW w:w="269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22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Offerta Tecnica</w:t>
            </w:r>
          </w:p>
          <w:p>
            <w:pPr>
              <w:numPr>
                <w:ilvl w:val="0"/>
                <w:numId w:val="122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Contratto</w:t>
            </w:r>
          </w:p>
          <w:p>
            <w:pPr>
              <w:numPr>
                <w:ilvl w:val="0"/>
                <w:numId w:val="122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Piano di Lavoro approvato con nota Prot. n._ del _/_/__</w:t>
            </w: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0349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Verifica FATTURA</w:t>
            </w:r>
          </w:p>
        </w:tc>
      </w:tr>
      <w:tr>
        <w:trPr>
          <w:trHeight w:val="645" w:hRule="auto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30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SAL è stato approvato dall’Amministrazione?</w:t>
            </w: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30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Verbale/nota Prot. n._ del _/_/__ di approvazione SAL del _/_/__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53" w:hRule="auto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35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L’emissione della fattura è stata preventivamente autorizzata dal RUP?</w:t>
            </w: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35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Richiesta autorizzazione a fatturare, acquisita al Prot. n._ del _/_/__</w:t>
            </w:r>
          </w:p>
          <w:p>
            <w:pPr>
              <w:numPr>
                <w:ilvl w:val="0"/>
                <w:numId w:val="135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Verbale/nota Prot. n._ del _/_/__ di autorizzazione a fatturare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40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 fattura è stata emessa e trasmessa nel rispetto della normativa vigente in materia di fatturazione elettronica?</w:t>
            </w: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40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Fattura n._ del _/_/__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44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 fattura è stata emessa nel rispetto della normativa vigente in materia di split payment?</w:t>
            </w: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44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Fattura n._ del _/_/__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48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Sull’importo netto fatturato, è stata effettuata la ritenuta dello 0,50% ex art. 30, comma 5 del D.Lgs 50/2016?</w:t>
            </w: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48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Fattura n._ del _/_/__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53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 fattura è stata emessa nel rispetto di quanto previsto dalla Legge n. 136/2010 e ss.mm.ii. in termini di tracciabilità dei flussi finanziari (conto corrente dedicato)? </w:t>
            </w: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53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Coordinate bancarie indicate nel contratto</w:t>
            </w:r>
          </w:p>
          <w:p>
            <w:pPr>
              <w:numPr>
                <w:ilvl w:val="0"/>
                <w:numId w:val="153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Coordinate bancarie indicate in fattura</w:t>
            </w:r>
          </w:p>
          <w:p>
            <w:pPr>
              <w:numPr>
                <w:ilvl w:val="0"/>
                <w:numId w:val="153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CUP indicato sulla fattura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57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E’ stata verificata la regolarità della certificazione antimafia in corso di validità alla data di emissione della fattura?</w:t>
            </w: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57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Certificato antimafia acquisito al Prot. n._ del _/_/__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9" w:hRule="auto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62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E’ stata verificata la regolarità del DURC in corso di validità alla data di emissione della fattura?</w:t>
            </w: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62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DURC del _/_/__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67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67"/>
              </w:numPr>
              <w:spacing w:before="0" w:after="0" w:line="240"/>
              <w:ind w:right="0" w:left="214" w:hanging="21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71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RUP ha predisposto il certificato che autorizza il pagamento della fattura relativa al SAL?</w:t>
            </w: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71"/>
              </w:numPr>
              <w:spacing w:before="0" w:after="0" w:line="240"/>
              <w:ind w:right="0" w:left="213" w:hanging="213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Certificato di pagamento del _/_/__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3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75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Sono stati rispettati i tempi per i pagamenti previsti dall’art. 132 del Reg. (UE) 1303/2013? (entro 90 giorni dalla data di presentazione della domanda di pagamento da parte del beneficiario) (in caso di non rispetto della tempistica indicare le motivazioni)</w:t>
            </w:r>
          </w:p>
        </w:tc>
        <w:tc>
          <w:tcPr>
            <w:tcW w:w="2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75"/>
              </w:numPr>
              <w:spacing w:before="0" w:after="0" w:line="240"/>
              <w:ind w:right="0" w:left="213" w:hanging="213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Fattura</w:t>
            </w: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127"/>
        <w:gridCol w:w="5387"/>
        <w:gridCol w:w="2835"/>
      </w:tblGrid>
      <w:tr>
        <w:trPr>
          <w:trHeight w:val="397" w:hRule="auto"/>
          <w:jc w:val="left"/>
        </w:trPr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</w:t>
            </w: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Nome del RUP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Firma</w:t>
            </w:r>
          </w:p>
        </w:tc>
      </w:tr>
      <w:tr>
        <w:trPr>
          <w:trHeight w:val="567" w:hRule="auto"/>
          <w:jc w:val="left"/>
        </w:trPr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708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127"/>
        <w:gridCol w:w="5420"/>
        <w:gridCol w:w="2802"/>
      </w:tblGrid>
      <w:tr>
        <w:trPr>
          <w:trHeight w:val="397" w:hRule="auto"/>
          <w:jc w:val="left"/>
        </w:trPr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</w:t>
            </w:r>
          </w:p>
        </w:tc>
        <w:tc>
          <w:tcPr>
            <w:tcW w:w="5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Nome del Responsabile del SRMC</w:t>
            </w: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Firma</w:t>
            </w:r>
          </w:p>
        </w:tc>
      </w:tr>
      <w:tr>
        <w:trPr>
          <w:trHeight w:val="567" w:hRule="auto"/>
          <w:jc w:val="left"/>
        </w:trPr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109">
    <w:abstractNumId w:val="84"/>
  </w:num>
  <w:num w:numId="113">
    <w:abstractNumId w:val="78"/>
  </w:num>
  <w:num w:numId="117">
    <w:abstractNumId w:val="72"/>
  </w:num>
  <w:num w:numId="122">
    <w:abstractNumId w:val="66"/>
  </w:num>
  <w:num w:numId="130">
    <w:abstractNumId w:val="60"/>
  </w:num>
  <w:num w:numId="135">
    <w:abstractNumId w:val="54"/>
  </w:num>
  <w:num w:numId="140">
    <w:abstractNumId w:val="48"/>
  </w:num>
  <w:num w:numId="144">
    <w:abstractNumId w:val="42"/>
  </w:num>
  <w:num w:numId="148">
    <w:abstractNumId w:val="36"/>
  </w:num>
  <w:num w:numId="153">
    <w:abstractNumId w:val="30"/>
  </w:num>
  <w:num w:numId="157">
    <w:abstractNumId w:val="24"/>
  </w:num>
  <w:num w:numId="162">
    <w:abstractNumId w:val="18"/>
  </w:num>
  <w:num w:numId="167">
    <w:abstractNumId w:val="12"/>
  </w:num>
  <w:num w:numId="171">
    <w:abstractNumId w:val="6"/>
  </w:num>
  <w:num w:numId="17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